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3F058" w14:textId="3ADF4F27" w:rsidR="00047C28" w:rsidRPr="00E5423E" w:rsidRDefault="00E544AF" w:rsidP="005A449B">
      <w:pPr>
        <w:pStyle w:val="Heading1"/>
        <w:spacing w:before="2040"/>
        <w:ind w:left="-142" w:hanging="431"/>
        <w:rPr>
          <w:noProof/>
        </w:rPr>
      </w:pPr>
      <w:bookmarkStart w:id="0" w:name="_Toc214878901"/>
      <w:bookmarkStart w:id="1" w:name="_Toc214878951"/>
      <w:bookmarkStart w:id="2" w:name="_Toc214879026"/>
      <w:bookmarkStart w:id="3" w:name="_Toc215663625"/>
      <w:r w:rsidRPr="005A449B">
        <w:rPr>
          <w:rStyle w:val="OFWH1Char"/>
          <w:sz w:val="96"/>
          <w:szCs w:val="96"/>
        </w:rPr>
        <w:drawing>
          <wp:anchor distT="0" distB="0" distL="114300" distR="114300" simplePos="0" relativeHeight="251658241" behindDoc="1" locked="0" layoutInCell="1" allowOverlap="1" wp14:anchorId="386D0E9A" wp14:editId="30EC7757">
            <wp:simplePos x="0" y="0"/>
            <wp:positionH relativeFrom="page">
              <wp:align>right</wp:align>
            </wp:positionH>
            <wp:positionV relativeFrom="paragraph">
              <wp:posOffset>-661228</wp:posOffset>
            </wp:positionV>
            <wp:extent cx="7553325" cy="10668635"/>
            <wp:effectExtent l="0" t="0" r="9525" b="0"/>
            <wp:wrapNone/>
            <wp:docPr id="14534029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2985"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0668635"/>
                    </a:xfrm>
                    <a:prstGeom prst="rect">
                      <a:avLst/>
                    </a:prstGeom>
                    <a:noFill/>
                  </pic:spPr>
                </pic:pic>
              </a:graphicData>
            </a:graphic>
            <wp14:sizeRelH relativeFrom="page">
              <wp14:pctWidth>0</wp14:pctWidth>
            </wp14:sizeRelH>
            <wp14:sizeRelV relativeFrom="page">
              <wp14:pctHeight>0</wp14:pctHeight>
            </wp14:sizeRelV>
          </wp:anchor>
        </w:drawing>
      </w:r>
      <w:bookmarkStart w:id="4" w:name="_Toc214616668"/>
      <w:bookmarkStart w:id="5" w:name="_Toc214616766"/>
      <w:r w:rsidR="00D20048" w:rsidRPr="005A449B">
        <w:rPr>
          <w:rStyle w:val="OFWH1Char"/>
          <w:sz w:val="96"/>
          <w:szCs w:val="96"/>
        </w:rPr>
        <w:t>E</w:t>
      </w:r>
      <w:r w:rsidR="00FA01CC" w:rsidRPr="00E5423E">
        <w:rPr>
          <w:rStyle w:val="OFWH1Char"/>
          <w:sz w:val="96"/>
          <w:szCs w:val="96"/>
        </w:rPr>
        <w:t>ndometriosis</w:t>
      </w:r>
      <w:r w:rsidR="005A449B">
        <w:rPr>
          <w:rStyle w:val="OFWH1Char"/>
          <w:sz w:val="96"/>
          <w:szCs w:val="96"/>
        </w:rPr>
        <w:t xml:space="preserve"> </w:t>
      </w:r>
      <w:r w:rsidR="00FA01CC" w:rsidRPr="00E5423E">
        <w:rPr>
          <w:rStyle w:val="OFWH1Char"/>
          <w:sz w:val="96"/>
          <w:szCs w:val="96"/>
        </w:rPr>
        <w:t>Roundtable</w:t>
      </w:r>
      <w:bookmarkEnd w:id="0"/>
      <w:bookmarkEnd w:id="1"/>
      <w:bookmarkEnd w:id="2"/>
      <w:bookmarkEnd w:id="3"/>
      <w:bookmarkEnd w:id="4"/>
      <w:bookmarkEnd w:id="5"/>
    </w:p>
    <w:p w14:paraId="3716FF1B" w14:textId="2781E789" w:rsidR="00436274" w:rsidRDefault="00B714FF" w:rsidP="005A449B">
      <w:pPr>
        <w:pStyle w:val="Title"/>
      </w:pPr>
      <w:r w:rsidRPr="005F0C30">
        <w:t>2 October 2025</w:t>
      </w:r>
    </w:p>
    <w:p w14:paraId="51282F10" w14:textId="77776822" w:rsidR="00436274" w:rsidRDefault="00436274" w:rsidP="005A449B">
      <w:pPr>
        <w:spacing w:after="960"/>
        <w:rPr>
          <w:color w:val="FFFFFF" w:themeColor="background1"/>
          <w:sz w:val="40"/>
          <w:szCs w:val="40"/>
        </w:rPr>
      </w:pPr>
      <w:r w:rsidRPr="008B1195">
        <w:rPr>
          <w:color w:val="FFFFFF" w:themeColor="background1"/>
          <w:sz w:val="40"/>
          <w:szCs w:val="40"/>
        </w:rPr>
        <w:t>Identifying best practice for supporting employees experiencing reproductive health challenges in the workplace</w:t>
      </w:r>
      <w:r w:rsidR="000B1777">
        <w:rPr>
          <w:color w:val="FFFFFF" w:themeColor="background1"/>
          <w:sz w:val="40"/>
          <w:szCs w:val="40"/>
        </w:rPr>
        <w:t>.</w:t>
      </w:r>
    </w:p>
    <w:p w14:paraId="251B3326" w14:textId="2CED17FD" w:rsidR="00436274" w:rsidRDefault="00436274" w:rsidP="005A449B">
      <w:pPr>
        <w:spacing w:after="720"/>
      </w:pPr>
      <w:r w:rsidRPr="008B1195">
        <w:rPr>
          <w:color w:val="FFFFFF" w:themeColor="background1"/>
          <w:sz w:val="28"/>
          <w:szCs w:val="28"/>
        </w:rPr>
        <w:t>Addressing</w:t>
      </w:r>
      <w:r w:rsidR="00103656" w:rsidRPr="00103656">
        <w:t xml:space="preserve"> </w:t>
      </w:r>
      <w:r w:rsidR="00103656" w:rsidRPr="00103656">
        <w:rPr>
          <w:color w:val="FFFFFF" w:themeColor="background1"/>
          <w:sz w:val="28"/>
          <w:szCs w:val="28"/>
        </w:rPr>
        <w:t>Parliamentary Select Committee into Endometriosis</w:t>
      </w:r>
      <w:r w:rsidRPr="008B1195">
        <w:rPr>
          <w:color w:val="FFFFFF" w:themeColor="background1"/>
          <w:sz w:val="28"/>
          <w:szCs w:val="28"/>
        </w:rPr>
        <w:t xml:space="preserve"> Recommendation 18</w:t>
      </w:r>
      <w:r w:rsidR="000B1777">
        <w:rPr>
          <w:color w:val="FFFFFF" w:themeColor="background1"/>
          <w:sz w:val="28"/>
          <w:szCs w:val="28"/>
        </w:rPr>
        <w:t>.</w:t>
      </w:r>
    </w:p>
    <w:p w14:paraId="194312B1" w14:textId="77777777" w:rsidR="00047C28" w:rsidRPr="007E3B65" w:rsidRDefault="00047C28" w:rsidP="005A449B">
      <w:pPr>
        <w:pStyle w:val="Title"/>
      </w:pPr>
      <w:r w:rsidRPr="007E3B65">
        <w:t>Summary Report</w:t>
      </w:r>
    </w:p>
    <w:p w14:paraId="25ECF60D" w14:textId="77777777" w:rsidR="002D66E1" w:rsidRDefault="00EA53F3" w:rsidP="007D4991">
      <w:pPr>
        <w:sectPr w:rsidR="002D66E1" w:rsidSect="00003ECB">
          <w:headerReference w:type="even" r:id="rId13"/>
          <w:headerReference w:type="default" r:id="rId14"/>
          <w:footerReference w:type="default" r:id="rId15"/>
          <w:headerReference w:type="first" r:id="rId16"/>
          <w:footerReference w:type="first" r:id="rId17"/>
          <w:type w:val="continuous"/>
          <w:pgSz w:w="11906" w:h="16838" w:code="9"/>
          <w:pgMar w:top="709" w:right="849" w:bottom="1701" w:left="1440" w:header="709" w:footer="63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168BB46" wp14:editId="23687AC2">
                <wp:simplePos x="0" y="0"/>
                <wp:positionH relativeFrom="page">
                  <wp:posOffset>10160</wp:posOffset>
                </wp:positionH>
                <wp:positionV relativeFrom="paragraph">
                  <wp:posOffset>5428615</wp:posOffset>
                </wp:positionV>
                <wp:extent cx="1924050" cy="1452880"/>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4050" cy="1452880"/>
                        </a:xfrm>
                        <a:prstGeom prst="rect">
                          <a:avLst/>
                        </a:prstGeom>
                        <a:solidFill>
                          <a:srgbClr val="5C2C8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D385D" id="Rectangle 46" o:spid="_x0000_s1026" alt="&quot;&quot;" style="position:absolute;margin-left:.8pt;margin-top:427.45pt;width:151.5pt;height:1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" fillcolor="#5c2c81" stroked="f" strokeweight="1pt">
                <w10:wrap anchorx="page"/>
              </v:rect>
            </w:pict>
          </mc:Fallback>
        </mc:AlternateContent>
      </w:r>
    </w:p>
    <w:p w14:paraId="6D0414F9" w14:textId="77777777" w:rsidR="00777809" w:rsidRDefault="00777809" w:rsidP="007D4991"/>
    <w:bookmarkStart w:id="6" w:name="_Toc215663626" w:displacedByCustomXml="next"/>
    <w:bookmarkStart w:id="7" w:name="_Toc214616767" w:displacedByCustomXml="next"/>
    <w:bookmarkStart w:id="8" w:name="_Toc214616669" w:displacedByCustomXml="next"/>
    <w:bookmarkStart w:id="9" w:name="_Toc214878902" w:displacedByCustomXml="next"/>
    <w:bookmarkStart w:id="10" w:name="_Toc214878952" w:displacedByCustomXml="next"/>
    <w:bookmarkStart w:id="11" w:name="_Toc214879027" w:displacedByCustomXml="next"/>
    <w:sdt>
      <w:sdtPr>
        <w:rPr>
          <w:rFonts w:eastAsiaTheme="minorEastAsia" w:cstheme="minorBidi"/>
          <w:b/>
          <w:noProof/>
          <w:color w:val="auto"/>
          <w:spacing w:val="0"/>
          <w:kern w:val="0"/>
          <w:sz w:val="24"/>
          <w:szCs w:val="24"/>
        </w:rPr>
        <w:id w:val="-1050378495"/>
        <w:docPartObj>
          <w:docPartGallery w:val="Table of Contents"/>
          <w:docPartUnique/>
        </w:docPartObj>
      </w:sdtPr>
      <w:sdtEndPr>
        <w:rPr>
          <w:b w:val="0"/>
          <w:color w:val="000000" w:themeColor="text1"/>
        </w:rPr>
      </w:sdtEndPr>
      <w:sdtContent>
        <w:p w14:paraId="241ACC01" w14:textId="77777777" w:rsidR="00F6335B" w:rsidRDefault="000566EC" w:rsidP="007D7269">
          <w:pPr>
            <w:pStyle w:val="Heading1"/>
            <w:spacing w:after="480"/>
            <w:ind w:left="431" w:hanging="431"/>
            <w:rPr>
              <w:noProof/>
            </w:rPr>
          </w:pPr>
          <w:r w:rsidRPr="00E17DEF">
            <w:rPr>
              <w:rStyle w:val="OFWh2Char"/>
              <w:rFonts w:asciiTheme="minorHAnsi" w:hAnsiTheme="minorHAnsi" w:cstheme="minorHAnsi"/>
              <w:b/>
              <w:bCs/>
            </w:rPr>
            <w:t>Contents</w:t>
          </w:r>
          <w:bookmarkEnd w:id="11"/>
          <w:bookmarkEnd w:id="10"/>
          <w:bookmarkEnd w:id="9"/>
          <w:bookmarkEnd w:id="8"/>
          <w:bookmarkEnd w:id="7"/>
          <w:bookmarkEnd w:id="6"/>
          <w:r>
            <w:rPr>
              <w:bCs/>
              <w:szCs w:val="22"/>
            </w:rPr>
            <w:fldChar w:fldCharType="begin"/>
          </w:r>
          <w:r>
            <w:instrText xml:space="preserve"> TOC \o "1-3" \h \z \u </w:instrText>
          </w:r>
          <w:r>
            <w:rPr>
              <w:bCs/>
              <w:szCs w:val="22"/>
            </w:rPr>
            <w:fldChar w:fldCharType="separate"/>
          </w:r>
        </w:p>
        <w:p w14:paraId="2373AE2F" w14:textId="0FA1F978" w:rsidR="00F6335B" w:rsidRDefault="00F6335B">
          <w:pPr>
            <w:pStyle w:val="TOC2"/>
            <w:rPr>
              <w:rFonts w:eastAsiaTheme="minorEastAsia"/>
              <w:bCs w:val="0"/>
              <w:color w:val="auto"/>
              <w:kern w:val="2"/>
              <w:szCs w:val="24"/>
              <w:lang w:eastAsia="en-AU"/>
              <w14:ligatures w14:val="standardContextual"/>
            </w:rPr>
          </w:pPr>
          <w:hyperlink w:anchor="_Toc215663627" w:history="1">
            <w:r w:rsidRPr="00BE7D48">
              <w:rPr>
                <w:rStyle w:val="Hyperlink"/>
              </w:rPr>
              <w:t>Acknowledgement of Country</w:t>
            </w:r>
            <w:r>
              <w:rPr>
                <w:webHidden/>
              </w:rPr>
              <w:tab/>
            </w:r>
            <w:r>
              <w:rPr>
                <w:webHidden/>
              </w:rPr>
              <w:fldChar w:fldCharType="begin"/>
            </w:r>
            <w:r>
              <w:rPr>
                <w:webHidden/>
              </w:rPr>
              <w:instrText xml:space="preserve"> PAGEREF _Toc215663627 \h </w:instrText>
            </w:r>
            <w:r>
              <w:rPr>
                <w:webHidden/>
              </w:rPr>
            </w:r>
            <w:r>
              <w:rPr>
                <w:webHidden/>
              </w:rPr>
              <w:fldChar w:fldCharType="separate"/>
            </w:r>
            <w:r>
              <w:rPr>
                <w:webHidden/>
              </w:rPr>
              <w:t>3</w:t>
            </w:r>
            <w:r>
              <w:rPr>
                <w:webHidden/>
              </w:rPr>
              <w:fldChar w:fldCharType="end"/>
            </w:r>
          </w:hyperlink>
        </w:p>
        <w:p w14:paraId="27EE0A95" w14:textId="25029A48" w:rsidR="00F6335B" w:rsidRDefault="00F6335B">
          <w:pPr>
            <w:pStyle w:val="TOC2"/>
            <w:rPr>
              <w:rFonts w:eastAsiaTheme="minorEastAsia"/>
              <w:bCs w:val="0"/>
              <w:color w:val="auto"/>
              <w:kern w:val="2"/>
              <w:szCs w:val="24"/>
              <w:lang w:eastAsia="en-AU"/>
              <w14:ligatures w14:val="standardContextual"/>
            </w:rPr>
          </w:pPr>
          <w:hyperlink w:anchor="_Toc215663628" w:history="1">
            <w:r w:rsidRPr="00BE7D48">
              <w:rPr>
                <w:rStyle w:val="Hyperlink"/>
              </w:rPr>
              <w:t>1 Executive Summary</w:t>
            </w:r>
            <w:r>
              <w:rPr>
                <w:webHidden/>
              </w:rPr>
              <w:tab/>
            </w:r>
            <w:r>
              <w:rPr>
                <w:webHidden/>
              </w:rPr>
              <w:fldChar w:fldCharType="begin"/>
            </w:r>
            <w:r>
              <w:rPr>
                <w:webHidden/>
              </w:rPr>
              <w:instrText xml:space="preserve"> PAGEREF _Toc215663628 \h </w:instrText>
            </w:r>
            <w:r>
              <w:rPr>
                <w:webHidden/>
              </w:rPr>
            </w:r>
            <w:r>
              <w:rPr>
                <w:webHidden/>
              </w:rPr>
              <w:fldChar w:fldCharType="separate"/>
            </w:r>
            <w:r>
              <w:rPr>
                <w:webHidden/>
              </w:rPr>
              <w:t>4</w:t>
            </w:r>
            <w:r>
              <w:rPr>
                <w:webHidden/>
              </w:rPr>
              <w:fldChar w:fldCharType="end"/>
            </w:r>
          </w:hyperlink>
        </w:p>
        <w:p w14:paraId="7218BF42" w14:textId="5408FCB5" w:rsidR="00F6335B" w:rsidRDefault="00F6335B">
          <w:pPr>
            <w:pStyle w:val="TOC3"/>
            <w:rPr>
              <w:rFonts w:eastAsiaTheme="minorEastAsia"/>
              <w:color w:val="auto"/>
              <w:kern w:val="2"/>
              <w:szCs w:val="24"/>
              <w:lang w:eastAsia="en-AU"/>
              <w14:ligatures w14:val="standardContextual"/>
            </w:rPr>
          </w:pPr>
          <w:hyperlink w:anchor="_Toc215663629" w:history="1">
            <w:r w:rsidRPr="00BE7D48">
              <w:rPr>
                <w:rStyle w:val="Hyperlink"/>
              </w:rPr>
              <w:t>Next steps</w:t>
            </w:r>
            <w:r w:rsidRPr="00BE7D48">
              <w:rPr>
                <w:rStyle w:val="Hyperlink"/>
                <w:rFonts w:cstheme="minorHAnsi"/>
              </w:rPr>
              <w:t xml:space="preserve"> for the South Australian government include:</w:t>
            </w:r>
            <w:r>
              <w:rPr>
                <w:webHidden/>
              </w:rPr>
              <w:tab/>
            </w:r>
            <w:r>
              <w:rPr>
                <w:webHidden/>
              </w:rPr>
              <w:fldChar w:fldCharType="begin"/>
            </w:r>
            <w:r>
              <w:rPr>
                <w:webHidden/>
              </w:rPr>
              <w:instrText xml:space="preserve"> PAGEREF _Toc215663629 \h </w:instrText>
            </w:r>
            <w:r>
              <w:rPr>
                <w:webHidden/>
              </w:rPr>
            </w:r>
            <w:r>
              <w:rPr>
                <w:webHidden/>
              </w:rPr>
              <w:fldChar w:fldCharType="separate"/>
            </w:r>
            <w:r>
              <w:rPr>
                <w:webHidden/>
              </w:rPr>
              <w:t>4</w:t>
            </w:r>
            <w:r>
              <w:rPr>
                <w:webHidden/>
              </w:rPr>
              <w:fldChar w:fldCharType="end"/>
            </w:r>
          </w:hyperlink>
        </w:p>
        <w:p w14:paraId="3A6E2B9B" w14:textId="094E632B" w:rsidR="00F6335B" w:rsidRDefault="00F6335B">
          <w:pPr>
            <w:pStyle w:val="TOC2"/>
            <w:rPr>
              <w:rFonts w:eastAsiaTheme="minorEastAsia"/>
              <w:bCs w:val="0"/>
              <w:color w:val="auto"/>
              <w:kern w:val="2"/>
              <w:szCs w:val="24"/>
              <w:lang w:eastAsia="en-AU"/>
              <w14:ligatures w14:val="standardContextual"/>
            </w:rPr>
          </w:pPr>
          <w:hyperlink w:anchor="_Toc215663630" w:history="1">
            <w:r w:rsidRPr="00BE7D48">
              <w:rPr>
                <w:rStyle w:val="Hyperlink"/>
              </w:rPr>
              <w:t>2 Context</w:t>
            </w:r>
            <w:r>
              <w:rPr>
                <w:webHidden/>
              </w:rPr>
              <w:tab/>
            </w:r>
            <w:r>
              <w:rPr>
                <w:webHidden/>
              </w:rPr>
              <w:fldChar w:fldCharType="begin"/>
            </w:r>
            <w:r>
              <w:rPr>
                <w:webHidden/>
              </w:rPr>
              <w:instrText xml:space="preserve"> PAGEREF _Toc215663630 \h </w:instrText>
            </w:r>
            <w:r>
              <w:rPr>
                <w:webHidden/>
              </w:rPr>
            </w:r>
            <w:r>
              <w:rPr>
                <w:webHidden/>
              </w:rPr>
              <w:fldChar w:fldCharType="separate"/>
            </w:r>
            <w:r>
              <w:rPr>
                <w:webHidden/>
              </w:rPr>
              <w:t>6</w:t>
            </w:r>
            <w:r>
              <w:rPr>
                <w:webHidden/>
              </w:rPr>
              <w:fldChar w:fldCharType="end"/>
            </w:r>
          </w:hyperlink>
        </w:p>
        <w:p w14:paraId="2F8BB10D" w14:textId="557BA1DA" w:rsidR="00F6335B" w:rsidRDefault="00F6335B">
          <w:pPr>
            <w:pStyle w:val="TOC2"/>
            <w:rPr>
              <w:rFonts w:eastAsiaTheme="minorEastAsia"/>
              <w:bCs w:val="0"/>
              <w:color w:val="auto"/>
              <w:kern w:val="2"/>
              <w:szCs w:val="24"/>
              <w:lang w:eastAsia="en-AU"/>
              <w14:ligatures w14:val="standardContextual"/>
            </w:rPr>
          </w:pPr>
          <w:hyperlink w:anchor="_Toc215663631" w:history="1">
            <w:r w:rsidRPr="00BE7D48">
              <w:rPr>
                <w:rStyle w:val="Hyperlink"/>
              </w:rPr>
              <w:t>3 Endometriosis roundtable summary</w:t>
            </w:r>
            <w:r>
              <w:rPr>
                <w:webHidden/>
              </w:rPr>
              <w:tab/>
            </w:r>
            <w:r>
              <w:rPr>
                <w:webHidden/>
              </w:rPr>
              <w:fldChar w:fldCharType="begin"/>
            </w:r>
            <w:r>
              <w:rPr>
                <w:webHidden/>
              </w:rPr>
              <w:instrText xml:space="preserve"> PAGEREF _Toc215663631 \h </w:instrText>
            </w:r>
            <w:r>
              <w:rPr>
                <w:webHidden/>
              </w:rPr>
            </w:r>
            <w:r>
              <w:rPr>
                <w:webHidden/>
              </w:rPr>
              <w:fldChar w:fldCharType="separate"/>
            </w:r>
            <w:r>
              <w:rPr>
                <w:webHidden/>
              </w:rPr>
              <w:t>7</w:t>
            </w:r>
            <w:r>
              <w:rPr>
                <w:webHidden/>
              </w:rPr>
              <w:fldChar w:fldCharType="end"/>
            </w:r>
          </w:hyperlink>
        </w:p>
        <w:p w14:paraId="1D140E1A" w14:textId="42F87A44" w:rsidR="00F6335B" w:rsidRDefault="00F6335B">
          <w:pPr>
            <w:pStyle w:val="TOC3"/>
            <w:rPr>
              <w:rFonts w:eastAsiaTheme="minorEastAsia"/>
              <w:color w:val="auto"/>
              <w:kern w:val="2"/>
              <w:szCs w:val="24"/>
              <w:lang w:eastAsia="en-AU"/>
              <w14:ligatures w14:val="standardContextual"/>
            </w:rPr>
          </w:pPr>
          <w:hyperlink w:anchor="_Toc215663632" w:history="1">
            <w:r w:rsidRPr="00BE7D48">
              <w:rPr>
                <w:rStyle w:val="Hyperlink"/>
              </w:rPr>
              <w:t>3.1</w:t>
            </w:r>
            <w:r>
              <w:rPr>
                <w:rFonts w:eastAsiaTheme="minorEastAsia"/>
                <w:color w:val="auto"/>
                <w:kern w:val="2"/>
                <w:szCs w:val="24"/>
                <w:lang w:eastAsia="en-AU"/>
                <w14:ligatures w14:val="standardContextual"/>
              </w:rPr>
              <w:tab/>
            </w:r>
            <w:r w:rsidRPr="00BE7D48">
              <w:rPr>
                <w:rStyle w:val="Hyperlink"/>
              </w:rPr>
              <w:t>Expert panel discussion and Q&amp;A</w:t>
            </w:r>
            <w:r>
              <w:rPr>
                <w:webHidden/>
              </w:rPr>
              <w:tab/>
            </w:r>
            <w:r>
              <w:rPr>
                <w:webHidden/>
              </w:rPr>
              <w:fldChar w:fldCharType="begin"/>
            </w:r>
            <w:r>
              <w:rPr>
                <w:webHidden/>
              </w:rPr>
              <w:instrText xml:space="preserve"> PAGEREF _Toc215663632 \h </w:instrText>
            </w:r>
            <w:r>
              <w:rPr>
                <w:webHidden/>
              </w:rPr>
            </w:r>
            <w:r>
              <w:rPr>
                <w:webHidden/>
              </w:rPr>
              <w:fldChar w:fldCharType="separate"/>
            </w:r>
            <w:r>
              <w:rPr>
                <w:webHidden/>
              </w:rPr>
              <w:t>7</w:t>
            </w:r>
            <w:r>
              <w:rPr>
                <w:webHidden/>
              </w:rPr>
              <w:fldChar w:fldCharType="end"/>
            </w:r>
          </w:hyperlink>
        </w:p>
        <w:p w14:paraId="256DAEC6" w14:textId="687FC7B1" w:rsidR="00F6335B" w:rsidRDefault="00F6335B">
          <w:pPr>
            <w:pStyle w:val="TOC3"/>
            <w:rPr>
              <w:rFonts w:eastAsiaTheme="minorEastAsia"/>
              <w:color w:val="auto"/>
              <w:kern w:val="2"/>
              <w:szCs w:val="24"/>
              <w:lang w:eastAsia="en-AU"/>
              <w14:ligatures w14:val="standardContextual"/>
            </w:rPr>
          </w:pPr>
          <w:hyperlink w:anchor="_Toc215663633" w:history="1">
            <w:r w:rsidRPr="00BE7D48">
              <w:rPr>
                <w:rStyle w:val="Hyperlink"/>
              </w:rPr>
              <w:t>3.2</w:t>
            </w:r>
            <w:r>
              <w:rPr>
                <w:rFonts w:eastAsiaTheme="minorEastAsia"/>
                <w:color w:val="auto"/>
                <w:kern w:val="2"/>
                <w:szCs w:val="24"/>
                <w:lang w:eastAsia="en-AU"/>
                <w14:ligatures w14:val="standardContextual"/>
              </w:rPr>
              <w:tab/>
            </w:r>
            <w:r w:rsidRPr="00BE7D48">
              <w:rPr>
                <w:rStyle w:val="Hyperlink"/>
              </w:rPr>
              <w:t>Interactive workshop</w:t>
            </w:r>
            <w:r>
              <w:rPr>
                <w:webHidden/>
              </w:rPr>
              <w:tab/>
            </w:r>
            <w:r>
              <w:rPr>
                <w:webHidden/>
              </w:rPr>
              <w:fldChar w:fldCharType="begin"/>
            </w:r>
            <w:r>
              <w:rPr>
                <w:webHidden/>
              </w:rPr>
              <w:instrText xml:space="preserve"> PAGEREF _Toc215663633 \h </w:instrText>
            </w:r>
            <w:r>
              <w:rPr>
                <w:webHidden/>
              </w:rPr>
            </w:r>
            <w:r>
              <w:rPr>
                <w:webHidden/>
              </w:rPr>
              <w:fldChar w:fldCharType="separate"/>
            </w:r>
            <w:r>
              <w:rPr>
                <w:webHidden/>
              </w:rPr>
              <w:t>8</w:t>
            </w:r>
            <w:r>
              <w:rPr>
                <w:webHidden/>
              </w:rPr>
              <w:fldChar w:fldCharType="end"/>
            </w:r>
          </w:hyperlink>
        </w:p>
        <w:p w14:paraId="7BD6A5A9" w14:textId="2C76AEE6" w:rsidR="00F6335B" w:rsidRDefault="00F6335B">
          <w:pPr>
            <w:pStyle w:val="TOC2"/>
            <w:rPr>
              <w:rFonts w:eastAsiaTheme="minorEastAsia"/>
              <w:bCs w:val="0"/>
              <w:color w:val="auto"/>
              <w:kern w:val="2"/>
              <w:szCs w:val="24"/>
              <w:lang w:eastAsia="en-AU"/>
              <w14:ligatures w14:val="standardContextual"/>
            </w:rPr>
          </w:pPr>
          <w:hyperlink w:anchor="_Toc215663634" w:history="1">
            <w:r w:rsidRPr="00BE7D48">
              <w:rPr>
                <w:rStyle w:val="Hyperlink"/>
              </w:rPr>
              <w:t>4 Actions to drive change</w:t>
            </w:r>
            <w:r>
              <w:rPr>
                <w:webHidden/>
              </w:rPr>
              <w:tab/>
            </w:r>
            <w:r>
              <w:rPr>
                <w:webHidden/>
              </w:rPr>
              <w:fldChar w:fldCharType="begin"/>
            </w:r>
            <w:r>
              <w:rPr>
                <w:webHidden/>
              </w:rPr>
              <w:instrText xml:space="preserve"> PAGEREF _Toc215663634 \h </w:instrText>
            </w:r>
            <w:r>
              <w:rPr>
                <w:webHidden/>
              </w:rPr>
            </w:r>
            <w:r>
              <w:rPr>
                <w:webHidden/>
              </w:rPr>
              <w:fldChar w:fldCharType="separate"/>
            </w:r>
            <w:r>
              <w:rPr>
                <w:webHidden/>
              </w:rPr>
              <w:t>10</w:t>
            </w:r>
            <w:r>
              <w:rPr>
                <w:webHidden/>
              </w:rPr>
              <w:fldChar w:fldCharType="end"/>
            </w:r>
          </w:hyperlink>
        </w:p>
        <w:p w14:paraId="749E4C63" w14:textId="56E94E0C" w:rsidR="00F6335B" w:rsidRDefault="00F6335B">
          <w:pPr>
            <w:pStyle w:val="TOC3"/>
            <w:rPr>
              <w:rFonts w:eastAsiaTheme="minorEastAsia"/>
              <w:color w:val="auto"/>
              <w:kern w:val="2"/>
              <w:szCs w:val="24"/>
              <w:lang w:eastAsia="en-AU"/>
              <w14:ligatures w14:val="standardContextual"/>
            </w:rPr>
          </w:pPr>
          <w:hyperlink w:anchor="_Toc215663635" w:history="1">
            <w:r w:rsidRPr="00BE7D48">
              <w:rPr>
                <w:rStyle w:val="Hyperlink"/>
              </w:rPr>
              <w:t>4.1 Actions for workplaces</w:t>
            </w:r>
            <w:r>
              <w:rPr>
                <w:webHidden/>
              </w:rPr>
              <w:tab/>
            </w:r>
            <w:r>
              <w:rPr>
                <w:webHidden/>
              </w:rPr>
              <w:fldChar w:fldCharType="begin"/>
            </w:r>
            <w:r>
              <w:rPr>
                <w:webHidden/>
              </w:rPr>
              <w:instrText xml:space="preserve"> PAGEREF _Toc215663635 \h </w:instrText>
            </w:r>
            <w:r>
              <w:rPr>
                <w:webHidden/>
              </w:rPr>
            </w:r>
            <w:r>
              <w:rPr>
                <w:webHidden/>
              </w:rPr>
              <w:fldChar w:fldCharType="separate"/>
            </w:r>
            <w:r>
              <w:rPr>
                <w:webHidden/>
              </w:rPr>
              <w:t>10</w:t>
            </w:r>
            <w:r>
              <w:rPr>
                <w:webHidden/>
              </w:rPr>
              <w:fldChar w:fldCharType="end"/>
            </w:r>
          </w:hyperlink>
        </w:p>
        <w:p w14:paraId="77E565E0" w14:textId="4E38AF60" w:rsidR="00F6335B" w:rsidRDefault="00F6335B">
          <w:pPr>
            <w:pStyle w:val="TOC3"/>
            <w:rPr>
              <w:rFonts w:eastAsiaTheme="minorEastAsia"/>
              <w:color w:val="auto"/>
              <w:kern w:val="2"/>
              <w:szCs w:val="24"/>
              <w:lang w:eastAsia="en-AU"/>
              <w14:ligatures w14:val="standardContextual"/>
            </w:rPr>
          </w:pPr>
          <w:hyperlink w:anchor="_Toc215663636" w:history="1">
            <w:r w:rsidRPr="00BE7D48">
              <w:rPr>
                <w:rStyle w:val="Hyperlink"/>
              </w:rPr>
              <w:t>4.2 Actions at the systems-level</w:t>
            </w:r>
            <w:r>
              <w:rPr>
                <w:webHidden/>
              </w:rPr>
              <w:tab/>
            </w:r>
            <w:r>
              <w:rPr>
                <w:webHidden/>
              </w:rPr>
              <w:fldChar w:fldCharType="begin"/>
            </w:r>
            <w:r>
              <w:rPr>
                <w:webHidden/>
              </w:rPr>
              <w:instrText xml:space="preserve"> PAGEREF _Toc215663636 \h </w:instrText>
            </w:r>
            <w:r>
              <w:rPr>
                <w:webHidden/>
              </w:rPr>
            </w:r>
            <w:r>
              <w:rPr>
                <w:webHidden/>
              </w:rPr>
              <w:fldChar w:fldCharType="separate"/>
            </w:r>
            <w:r>
              <w:rPr>
                <w:webHidden/>
              </w:rPr>
              <w:t>10</w:t>
            </w:r>
            <w:r>
              <w:rPr>
                <w:webHidden/>
              </w:rPr>
              <w:fldChar w:fldCharType="end"/>
            </w:r>
          </w:hyperlink>
        </w:p>
        <w:p w14:paraId="36824294" w14:textId="52592048" w:rsidR="00F6335B" w:rsidRDefault="00F6335B">
          <w:pPr>
            <w:pStyle w:val="TOC2"/>
            <w:rPr>
              <w:rFonts w:eastAsiaTheme="minorEastAsia"/>
              <w:bCs w:val="0"/>
              <w:color w:val="auto"/>
              <w:kern w:val="2"/>
              <w:szCs w:val="24"/>
              <w:lang w:eastAsia="en-AU"/>
              <w14:ligatures w14:val="standardContextual"/>
            </w:rPr>
          </w:pPr>
          <w:hyperlink w:anchor="_Toc215663637" w:history="1">
            <w:r w:rsidRPr="00BE7D48">
              <w:rPr>
                <w:rStyle w:val="Hyperlink"/>
              </w:rPr>
              <w:t>5 The way forward</w:t>
            </w:r>
            <w:r>
              <w:rPr>
                <w:webHidden/>
              </w:rPr>
              <w:tab/>
            </w:r>
            <w:r>
              <w:rPr>
                <w:webHidden/>
              </w:rPr>
              <w:fldChar w:fldCharType="begin"/>
            </w:r>
            <w:r>
              <w:rPr>
                <w:webHidden/>
              </w:rPr>
              <w:instrText xml:space="preserve"> PAGEREF _Toc215663637 \h </w:instrText>
            </w:r>
            <w:r>
              <w:rPr>
                <w:webHidden/>
              </w:rPr>
            </w:r>
            <w:r>
              <w:rPr>
                <w:webHidden/>
              </w:rPr>
              <w:fldChar w:fldCharType="separate"/>
            </w:r>
            <w:r>
              <w:rPr>
                <w:webHidden/>
              </w:rPr>
              <w:t>11</w:t>
            </w:r>
            <w:r>
              <w:rPr>
                <w:webHidden/>
              </w:rPr>
              <w:fldChar w:fldCharType="end"/>
            </w:r>
          </w:hyperlink>
        </w:p>
        <w:p w14:paraId="3E40F983" w14:textId="4CCB7A52" w:rsidR="00F6335B" w:rsidRDefault="00F6335B">
          <w:pPr>
            <w:pStyle w:val="TOC3"/>
            <w:rPr>
              <w:rFonts w:eastAsiaTheme="minorEastAsia"/>
              <w:color w:val="auto"/>
              <w:kern w:val="2"/>
              <w:szCs w:val="24"/>
              <w:lang w:eastAsia="en-AU"/>
              <w14:ligatures w14:val="standardContextual"/>
            </w:rPr>
          </w:pPr>
          <w:hyperlink w:anchor="_Toc215663638" w:history="1">
            <w:r w:rsidRPr="00BE7D48">
              <w:rPr>
                <w:rStyle w:val="Hyperlink"/>
              </w:rPr>
              <w:t>Contact the Office for Women</w:t>
            </w:r>
            <w:r>
              <w:rPr>
                <w:webHidden/>
              </w:rPr>
              <w:tab/>
            </w:r>
            <w:r>
              <w:rPr>
                <w:webHidden/>
              </w:rPr>
              <w:fldChar w:fldCharType="begin"/>
            </w:r>
            <w:r>
              <w:rPr>
                <w:webHidden/>
              </w:rPr>
              <w:instrText xml:space="preserve"> PAGEREF _Toc215663638 \h </w:instrText>
            </w:r>
            <w:r>
              <w:rPr>
                <w:webHidden/>
              </w:rPr>
            </w:r>
            <w:r>
              <w:rPr>
                <w:webHidden/>
              </w:rPr>
              <w:fldChar w:fldCharType="separate"/>
            </w:r>
            <w:r>
              <w:rPr>
                <w:webHidden/>
              </w:rPr>
              <w:t>11</w:t>
            </w:r>
            <w:r>
              <w:rPr>
                <w:webHidden/>
              </w:rPr>
              <w:fldChar w:fldCharType="end"/>
            </w:r>
          </w:hyperlink>
        </w:p>
        <w:p w14:paraId="5DB0F6F2" w14:textId="3AD46193" w:rsidR="00F6335B" w:rsidRDefault="00F6335B">
          <w:pPr>
            <w:pStyle w:val="TOC2"/>
            <w:rPr>
              <w:rFonts w:eastAsiaTheme="minorEastAsia"/>
              <w:bCs w:val="0"/>
              <w:color w:val="auto"/>
              <w:kern w:val="2"/>
              <w:szCs w:val="24"/>
              <w:lang w:eastAsia="en-AU"/>
              <w14:ligatures w14:val="standardContextual"/>
            </w:rPr>
          </w:pPr>
          <w:hyperlink w:anchor="_Toc215663639" w:history="1">
            <w:r w:rsidRPr="00BE7D48">
              <w:rPr>
                <w:rStyle w:val="Hyperlink"/>
              </w:rPr>
              <w:t>6 Appendix 1: speakers and panellist details</w:t>
            </w:r>
            <w:r>
              <w:rPr>
                <w:webHidden/>
              </w:rPr>
              <w:tab/>
            </w:r>
            <w:r>
              <w:rPr>
                <w:webHidden/>
              </w:rPr>
              <w:fldChar w:fldCharType="begin"/>
            </w:r>
            <w:r>
              <w:rPr>
                <w:webHidden/>
              </w:rPr>
              <w:instrText xml:space="preserve"> PAGEREF _Toc215663639 \h </w:instrText>
            </w:r>
            <w:r>
              <w:rPr>
                <w:webHidden/>
              </w:rPr>
            </w:r>
            <w:r>
              <w:rPr>
                <w:webHidden/>
              </w:rPr>
              <w:fldChar w:fldCharType="separate"/>
            </w:r>
            <w:r>
              <w:rPr>
                <w:webHidden/>
              </w:rPr>
              <w:t>12</w:t>
            </w:r>
            <w:r>
              <w:rPr>
                <w:webHidden/>
              </w:rPr>
              <w:fldChar w:fldCharType="end"/>
            </w:r>
          </w:hyperlink>
        </w:p>
        <w:p w14:paraId="68FE9261" w14:textId="7BF2EB51" w:rsidR="00F6335B" w:rsidRDefault="00F6335B">
          <w:pPr>
            <w:pStyle w:val="TOC3"/>
            <w:rPr>
              <w:rFonts w:eastAsiaTheme="minorEastAsia"/>
              <w:color w:val="auto"/>
              <w:kern w:val="2"/>
              <w:szCs w:val="24"/>
              <w:lang w:eastAsia="en-AU"/>
              <w14:ligatures w14:val="standardContextual"/>
            </w:rPr>
          </w:pPr>
          <w:hyperlink w:anchor="_Toc215663640" w:history="1">
            <w:r w:rsidRPr="00BE7D48">
              <w:rPr>
                <w:rStyle w:val="Hyperlink"/>
              </w:rPr>
              <w:t>6.1 Speakers</w:t>
            </w:r>
            <w:r>
              <w:rPr>
                <w:webHidden/>
              </w:rPr>
              <w:tab/>
            </w:r>
            <w:r>
              <w:rPr>
                <w:webHidden/>
              </w:rPr>
              <w:fldChar w:fldCharType="begin"/>
            </w:r>
            <w:r>
              <w:rPr>
                <w:webHidden/>
              </w:rPr>
              <w:instrText xml:space="preserve"> PAGEREF _Toc215663640 \h </w:instrText>
            </w:r>
            <w:r>
              <w:rPr>
                <w:webHidden/>
              </w:rPr>
            </w:r>
            <w:r>
              <w:rPr>
                <w:webHidden/>
              </w:rPr>
              <w:fldChar w:fldCharType="separate"/>
            </w:r>
            <w:r>
              <w:rPr>
                <w:webHidden/>
              </w:rPr>
              <w:t>12</w:t>
            </w:r>
            <w:r>
              <w:rPr>
                <w:webHidden/>
              </w:rPr>
              <w:fldChar w:fldCharType="end"/>
            </w:r>
          </w:hyperlink>
        </w:p>
        <w:p w14:paraId="094285BB" w14:textId="2D8CADF2" w:rsidR="00F6335B" w:rsidRDefault="00F6335B">
          <w:pPr>
            <w:pStyle w:val="TOC3"/>
            <w:rPr>
              <w:rFonts w:eastAsiaTheme="minorEastAsia"/>
              <w:color w:val="auto"/>
              <w:kern w:val="2"/>
              <w:szCs w:val="24"/>
              <w:lang w:eastAsia="en-AU"/>
              <w14:ligatures w14:val="standardContextual"/>
            </w:rPr>
          </w:pPr>
          <w:hyperlink w:anchor="_Toc215663641" w:history="1">
            <w:r w:rsidRPr="00BE7D48">
              <w:rPr>
                <w:rStyle w:val="Hyperlink"/>
              </w:rPr>
              <w:t>6.2 Panellists</w:t>
            </w:r>
            <w:r>
              <w:rPr>
                <w:webHidden/>
              </w:rPr>
              <w:tab/>
            </w:r>
            <w:r>
              <w:rPr>
                <w:webHidden/>
              </w:rPr>
              <w:fldChar w:fldCharType="begin"/>
            </w:r>
            <w:r>
              <w:rPr>
                <w:webHidden/>
              </w:rPr>
              <w:instrText xml:space="preserve"> PAGEREF _Toc215663641 \h </w:instrText>
            </w:r>
            <w:r>
              <w:rPr>
                <w:webHidden/>
              </w:rPr>
            </w:r>
            <w:r>
              <w:rPr>
                <w:webHidden/>
              </w:rPr>
              <w:fldChar w:fldCharType="separate"/>
            </w:r>
            <w:r>
              <w:rPr>
                <w:webHidden/>
              </w:rPr>
              <w:t>13</w:t>
            </w:r>
            <w:r>
              <w:rPr>
                <w:webHidden/>
              </w:rPr>
              <w:fldChar w:fldCharType="end"/>
            </w:r>
          </w:hyperlink>
        </w:p>
        <w:p w14:paraId="58111F63" w14:textId="785C7D34" w:rsidR="00F6335B" w:rsidRDefault="00F6335B">
          <w:pPr>
            <w:pStyle w:val="TOC2"/>
            <w:rPr>
              <w:rFonts w:eastAsiaTheme="minorEastAsia"/>
              <w:bCs w:val="0"/>
              <w:color w:val="auto"/>
              <w:kern w:val="2"/>
              <w:szCs w:val="24"/>
              <w:lang w:eastAsia="en-AU"/>
              <w14:ligatures w14:val="standardContextual"/>
            </w:rPr>
          </w:pPr>
          <w:hyperlink w:anchor="_Toc215663642" w:history="1">
            <w:r w:rsidRPr="00BE7D48">
              <w:rPr>
                <w:rStyle w:val="Hyperlink"/>
              </w:rPr>
              <w:t>7 Appendix 2: attendee responses</w:t>
            </w:r>
            <w:r>
              <w:rPr>
                <w:webHidden/>
              </w:rPr>
              <w:tab/>
            </w:r>
            <w:r>
              <w:rPr>
                <w:webHidden/>
              </w:rPr>
              <w:fldChar w:fldCharType="begin"/>
            </w:r>
            <w:r>
              <w:rPr>
                <w:webHidden/>
              </w:rPr>
              <w:instrText xml:space="preserve"> PAGEREF _Toc215663642 \h </w:instrText>
            </w:r>
            <w:r>
              <w:rPr>
                <w:webHidden/>
              </w:rPr>
            </w:r>
            <w:r>
              <w:rPr>
                <w:webHidden/>
              </w:rPr>
              <w:fldChar w:fldCharType="separate"/>
            </w:r>
            <w:r>
              <w:rPr>
                <w:webHidden/>
              </w:rPr>
              <w:t>14</w:t>
            </w:r>
            <w:r>
              <w:rPr>
                <w:webHidden/>
              </w:rPr>
              <w:fldChar w:fldCharType="end"/>
            </w:r>
          </w:hyperlink>
        </w:p>
        <w:p w14:paraId="23EE0B9B" w14:textId="14A1634B" w:rsidR="00F6335B" w:rsidRDefault="00F6335B">
          <w:pPr>
            <w:pStyle w:val="TOC2"/>
            <w:rPr>
              <w:rFonts w:eastAsiaTheme="minorEastAsia"/>
              <w:bCs w:val="0"/>
              <w:color w:val="auto"/>
              <w:kern w:val="2"/>
              <w:szCs w:val="24"/>
              <w:lang w:eastAsia="en-AU"/>
              <w14:ligatures w14:val="standardContextual"/>
            </w:rPr>
          </w:pPr>
          <w:hyperlink w:anchor="_Toc215663643" w:history="1">
            <w:r w:rsidRPr="00BE7D48">
              <w:rPr>
                <w:rStyle w:val="Hyperlink"/>
              </w:rPr>
              <w:t>8 Appendix 3: Bar Chart Data</w:t>
            </w:r>
            <w:r>
              <w:rPr>
                <w:webHidden/>
              </w:rPr>
              <w:tab/>
            </w:r>
            <w:r>
              <w:rPr>
                <w:webHidden/>
              </w:rPr>
              <w:fldChar w:fldCharType="begin"/>
            </w:r>
            <w:r>
              <w:rPr>
                <w:webHidden/>
              </w:rPr>
              <w:instrText xml:space="preserve"> PAGEREF _Toc215663643 \h </w:instrText>
            </w:r>
            <w:r>
              <w:rPr>
                <w:webHidden/>
              </w:rPr>
            </w:r>
            <w:r>
              <w:rPr>
                <w:webHidden/>
              </w:rPr>
              <w:fldChar w:fldCharType="separate"/>
            </w:r>
            <w:r>
              <w:rPr>
                <w:webHidden/>
              </w:rPr>
              <w:t>16</w:t>
            </w:r>
            <w:r>
              <w:rPr>
                <w:webHidden/>
              </w:rPr>
              <w:fldChar w:fldCharType="end"/>
            </w:r>
          </w:hyperlink>
        </w:p>
        <w:p w14:paraId="7E400FB3" w14:textId="3651157E" w:rsidR="00F6335B" w:rsidRDefault="00F6335B">
          <w:pPr>
            <w:pStyle w:val="TOC3"/>
            <w:rPr>
              <w:rFonts w:eastAsiaTheme="minorEastAsia"/>
              <w:color w:val="auto"/>
              <w:kern w:val="2"/>
              <w:szCs w:val="24"/>
              <w:lang w:eastAsia="en-AU"/>
              <w14:ligatures w14:val="standardContextual"/>
            </w:rPr>
          </w:pPr>
          <w:hyperlink w:anchor="_Toc215663644" w:history="1">
            <w:r w:rsidRPr="00BE7D48">
              <w:rPr>
                <w:rStyle w:val="Hyperlink"/>
              </w:rPr>
              <w:t>8.1 Bar Chart Question 1</w:t>
            </w:r>
            <w:r>
              <w:rPr>
                <w:webHidden/>
              </w:rPr>
              <w:tab/>
            </w:r>
            <w:r>
              <w:rPr>
                <w:webHidden/>
              </w:rPr>
              <w:fldChar w:fldCharType="begin"/>
            </w:r>
            <w:r>
              <w:rPr>
                <w:webHidden/>
              </w:rPr>
              <w:instrText xml:space="preserve"> PAGEREF _Toc215663644 \h </w:instrText>
            </w:r>
            <w:r>
              <w:rPr>
                <w:webHidden/>
              </w:rPr>
            </w:r>
            <w:r>
              <w:rPr>
                <w:webHidden/>
              </w:rPr>
              <w:fldChar w:fldCharType="separate"/>
            </w:r>
            <w:r>
              <w:rPr>
                <w:webHidden/>
              </w:rPr>
              <w:t>16</w:t>
            </w:r>
            <w:r>
              <w:rPr>
                <w:webHidden/>
              </w:rPr>
              <w:fldChar w:fldCharType="end"/>
            </w:r>
          </w:hyperlink>
        </w:p>
        <w:p w14:paraId="7AA7306C" w14:textId="56AC3AD2" w:rsidR="00F6335B" w:rsidRDefault="00F6335B">
          <w:pPr>
            <w:pStyle w:val="TOC3"/>
            <w:rPr>
              <w:rFonts w:eastAsiaTheme="minorEastAsia"/>
              <w:color w:val="auto"/>
              <w:kern w:val="2"/>
              <w:szCs w:val="24"/>
              <w:lang w:eastAsia="en-AU"/>
              <w14:ligatures w14:val="standardContextual"/>
            </w:rPr>
          </w:pPr>
          <w:hyperlink w:anchor="_Toc215663645" w:history="1">
            <w:r w:rsidRPr="00BE7D48">
              <w:rPr>
                <w:rStyle w:val="Hyperlink"/>
              </w:rPr>
              <w:t>8.2 Word Cloud Question 1</w:t>
            </w:r>
            <w:r>
              <w:rPr>
                <w:webHidden/>
              </w:rPr>
              <w:tab/>
            </w:r>
            <w:r>
              <w:rPr>
                <w:webHidden/>
              </w:rPr>
              <w:fldChar w:fldCharType="begin"/>
            </w:r>
            <w:r>
              <w:rPr>
                <w:webHidden/>
              </w:rPr>
              <w:instrText xml:space="preserve"> PAGEREF _Toc215663645 \h </w:instrText>
            </w:r>
            <w:r>
              <w:rPr>
                <w:webHidden/>
              </w:rPr>
            </w:r>
            <w:r>
              <w:rPr>
                <w:webHidden/>
              </w:rPr>
              <w:fldChar w:fldCharType="separate"/>
            </w:r>
            <w:r>
              <w:rPr>
                <w:webHidden/>
              </w:rPr>
              <w:t>16</w:t>
            </w:r>
            <w:r>
              <w:rPr>
                <w:webHidden/>
              </w:rPr>
              <w:fldChar w:fldCharType="end"/>
            </w:r>
          </w:hyperlink>
        </w:p>
        <w:p w14:paraId="7AF99CBC" w14:textId="0A711FFF" w:rsidR="00F6335B" w:rsidRDefault="00F6335B">
          <w:pPr>
            <w:pStyle w:val="TOC3"/>
            <w:rPr>
              <w:rFonts w:eastAsiaTheme="minorEastAsia"/>
              <w:color w:val="auto"/>
              <w:kern w:val="2"/>
              <w:szCs w:val="24"/>
              <w:lang w:eastAsia="en-AU"/>
              <w14:ligatures w14:val="standardContextual"/>
            </w:rPr>
          </w:pPr>
          <w:hyperlink w:anchor="_Toc215663646" w:history="1">
            <w:r w:rsidRPr="00BE7D48">
              <w:rPr>
                <w:rStyle w:val="Hyperlink"/>
              </w:rPr>
              <w:t>8.3 Bar Chart Question 2</w:t>
            </w:r>
            <w:r>
              <w:rPr>
                <w:webHidden/>
              </w:rPr>
              <w:tab/>
            </w:r>
            <w:r>
              <w:rPr>
                <w:webHidden/>
              </w:rPr>
              <w:fldChar w:fldCharType="begin"/>
            </w:r>
            <w:r>
              <w:rPr>
                <w:webHidden/>
              </w:rPr>
              <w:instrText xml:space="preserve"> PAGEREF _Toc215663646 \h </w:instrText>
            </w:r>
            <w:r>
              <w:rPr>
                <w:webHidden/>
              </w:rPr>
            </w:r>
            <w:r>
              <w:rPr>
                <w:webHidden/>
              </w:rPr>
              <w:fldChar w:fldCharType="separate"/>
            </w:r>
            <w:r>
              <w:rPr>
                <w:webHidden/>
              </w:rPr>
              <w:t>17</w:t>
            </w:r>
            <w:r>
              <w:rPr>
                <w:webHidden/>
              </w:rPr>
              <w:fldChar w:fldCharType="end"/>
            </w:r>
          </w:hyperlink>
        </w:p>
        <w:p w14:paraId="54FEE217" w14:textId="64E64D59" w:rsidR="00F6335B" w:rsidRDefault="00F6335B">
          <w:pPr>
            <w:pStyle w:val="TOC3"/>
            <w:rPr>
              <w:rFonts w:eastAsiaTheme="minorEastAsia"/>
              <w:color w:val="auto"/>
              <w:kern w:val="2"/>
              <w:szCs w:val="24"/>
              <w:lang w:eastAsia="en-AU"/>
              <w14:ligatures w14:val="standardContextual"/>
            </w:rPr>
          </w:pPr>
          <w:hyperlink w:anchor="_Toc215663647" w:history="1">
            <w:r w:rsidRPr="00BE7D48">
              <w:rPr>
                <w:rStyle w:val="Hyperlink"/>
              </w:rPr>
              <w:t>8.4 Word Cloud Question 2</w:t>
            </w:r>
            <w:r>
              <w:rPr>
                <w:webHidden/>
              </w:rPr>
              <w:tab/>
            </w:r>
            <w:r>
              <w:rPr>
                <w:webHidden/>
              </w:rPr>
              <w:fldChar w:fldCharType="begin"/>
            </w:r>
            <w:r>
              <w:rPr>
                <w:webHidden/>
              </w:rPr>
              <w:instrText xml:space="preserve"> PAGEREF _Toc215663647 \h </w:instrText>
            </w:r>
            <w:r>
              <w:rPr>
                <w:webHidden/>
              </w:rPr>
            </w:r>
            <w:r>
              <w:rPr>
                <w:webHidden/>
              </w:rPr>
              <w:fldChar w:fldCharType="separate"/>
            </w:r>
            <w:r>
              <w:rPr>
                <w:webHidden/>
              </w:rPr>
              <w:t>17</w:t>
            </w:r>
            <w:r>
              <w:rPr>
                <w:webHidden/>
              </w:rPr>
              <w:fldChar w:fldCharType="end"/>
            </w:r>
          </w:hyperlink>
        </w:p>
        <w:p w14:paraId="513467B1" w14:textId="0E2DB770" w:rsidR="00F6335B" w:rsidRDefault="00F6335B">
          <w:pPr>
            <w:pStyle w:val="TOC2"/>
            <w:rPr>
              <w:rFonts w:eastAsiaTheme="minorEastAsia"/>
              <w:bCs w:val="0"/>
              <w:color w:val="auto"/>
              <w:kern w:val="2"/>
              <w:szCs w:val="24"/>
              <w:lang w:eastAsia="en-AU"/>
              <w14:ligatures w14:val="standardContextual"/>
            </w:rPr>
          </w:pPr>
          <w:hyperlink w:anchor="_Toc215663648" w:history="1">
            <w:r w:rsidRPr="00BE7D48">
              <w:rPr>
                <w:rStyle w:val="Hyperlink"/>
              </w:rPr>
              <w:t>9 Appendix 4: resources, research papers and references</w:t>
            </w:r>
            <w:r>
              <w:rPr>
                <w:webHidden/>
              </w:rPr>
              <w:tab/>
            </w:r>
            <w:r>
              <w:rPr>
                <w:webHidden/>
              </w:rPr>
              <w:fldChar w:fldCharType="begin"/>
            </w:r>
            <w:r>
              <w:rPr>
                <w:webHidden/>
              </w:rPr>
              <w:instrText xml:space="preserve"> PAGEREF _Toc215663648 \h </w:instrText>
            </w:r>
            <w:r>
              <w:rPr>
                <w:webHidden/>
              </w:rPr>
            </w:r>
            <w:r>
              <w:rPr>
                <w:webHidden/>
              </w:rPr>
              <w:fldChar w:fldCharType="separate"/>
            </w:r>
            <w:r>
              <w:rPr>
                <w:webHidden/>
              </w:rPr>
              <w:t>18</w:t>
            </w:r>
            <w:r>
              <w:rPr>
                <w:webHidden/>
              </w:rPr>
              <w:fldChar w:fldCharType="end"/>
            </w:r>
          </w:hyperlink>
        </w:p>
        <w:p w14:paraId="627ADB3F" w14:textId="40E30FE9" w:rsidR="00F6335B" w:rsidRDefault="00F6335B">
          <w:pPr>
            <w:pStyle w:val="TOC3"/>
            <w:rPr>
              <w:rFonts w:eastAsiaTheme="minorEastAsia"/>
              <w:color w:val="auto"/>
              <w:kern w:val="2"/>
              <w:szCs w:val="24"/>
              <w:lang w:eastAsia="en-AU"/>
              <w14:ligatures w14:val="standardContextual"/>
            </w:rPr>
          </w:pPr>
          <w:hyperlink w:anchor="_Toc215663649" w:history="1">
            <w:r w:rsidRPr="00BE7D48">
              <w:rPr>
                <w:rStyle w:val="Hyperlink"/>
              </w:rPr>
              <w:t>9.1 Resources</w:t>
            </w:r>
            <w:r>
              <w:rPr>
                <w:webHidden/>
              </w:rPr>
              <w:tab/>
            </w:r>
            <w:r>
              <w:rPr>
                <w:webHidden/>
              </w:rPr>
              <w:fldChar w:fldCharType="begin"/>
            </w:r>
            <w:r>
              <w:rPr>
                <w:webHidden/>
              </w:rPr>
              <w:instrText xml:space="preserve"> PAGEREF _Toc215663649 \h </w:instrText>
            </w:r>
            <w:r>
              <w:rPr>
                <w:webHidden/>
              </w:rPr>
            </w:r>
            <w:r>
              <w:rPr>
                <w:webHidden/>
              </w:rPr>
              <w:fldChar w:fldCharType="separate"/>
            </w:r>
            <w:r>
              <w:rPr>
                <w:webHidden/>
              </w:rPr>
              <w:t>18</w:t>
            </w:r>
            <w:r>
              <w:rPr>
                <w:webHidden/>
              </w:rPr>
              <w:fldChar w:fldCharType="end"/>
            </w:r>
          </w:hyperlink>
        </w:p>
        <w:p w14:paraId="1E39F9F3" w14:textId="59CE4BFE" w:rsidR="00F6335B" w:rsidRDefault="00F6335B">
          <w:pPr>
            <w:pStyle w:val="TOC3"/>
            <w:rPr>
              <w:rFonts w:eastAsiaTheme="minorEastAsia"/>
              <w:color w:val="auto"/>
              <w:kern w:val="2"/>
              <w:szCs w:val="24"/>
              <w:lang w:eastAsia="en-AU"/>
              <w14:ligatures w14:val="standardContextual"/>
            </w:rPr>
          </w:pPr>
          <w:hyperlink w:anchor="_Toc215663650" w:history="1">
            <w:r w:rsidRPr="00BE7D48">
              <w:rPr>
                <w:rStyle w:val="Hyperlink"/>
              </w:rPr>
              <w:t>9.2 Research Papers</w:t>
            </w:r>
            <w:r>
              <w:rPr>
                <w:webHidden/>
              </w:rPr>
              <w:tab/>
            </w:r>
            <w:r>
              <w:rPr>
                <w:webHidden/>
              </w:rPr>
              <w:fldChar w:fldCharType="begin"/>
            </w:r>
            <w:r>
              <w:rPr>
                <w:webHidden/>
              </w:rPr>
              <w:instrText xml:space="preserve"> PAGEREF _Toc215663650 \h </w:instrText>
            </w:r>
            <w:r>
              <w:rPr>
                <w:webHidden/>
              </w:rPr>
            </w:r>
            <w:r>
              <w:rPr>
                <w:webHidden/>
              </w:rPr>
              <w:fldChar w:fldCharType="separate"/>
            </w:r>
            <w:r>
              <w:rPr>
                <w:webHidden/>
              </w:rPr>
              <w:t>18</w:t>
            </w:r>
            <w:r>
              <w:rPr>
                <w:webHidden/>
              </w:rPr>
              <w:fldChar w:fldCharType="end"/>
            </w:r>
          </w:hyperlink>
        </w:p>
        <w:p w14:paraId="31368EA2" w14:textId="504DD316" w:rsidR="00F6335B" w:rsidRDefault="00F6335B">
          <w:pPr>
            <w:pStyle w:val="TOC3"/>
            <w:rPr>
              <w:rFonts w:eastAsiaTheme="minorEastAsia"/>
              <w:color w:val="auto"/>
              <w:kern w:val="2"/>
              <w:szCs w:val="24"/>
              <w:lang w:eastAsia="en-AU"/>
              <w14:ligatures w14:val="standardContextual"/>
            </w:rPr>
          </w:pPr>
          <w:hyperlink w:anchor="_Toc215663651" w:history="1">
            <w:r w:rsidRPr="00BE7D48">
              <w:rPr>
                <w:rStyle w:val="Hyperlink"/>
              </w:rPr>
              <w:t>9.3 References cited</w:t>
            </w:r>
            <w:r>
              <w:rPr>
                <w:webHidden/>
              </w:rPr>
              <w:tab/>
            </w:r>
            <w:r>
              <w:rPr>
                <w:webHidden/>
              </w:rPr>
              <w:fldChar w:fldCharType="begin"/>
            </w:r>
            <w:r>
              <w:rPr>
                <w:webHidden/>
              </w:rPr>
              <w:instrText xml:space="preserve"> PAGEREF _Toc215663651 \h </w:instrText>
            </w:r>
            <w:r>
              <w:rPr>
                <w:webHidden/>
              </w:rPr>
            </w:r>
            <w:r>
              <w:rPr>
                <w:webHidden/>
              </w:rPr>
              <w:fldChar w:fldCharType="separate"/>
            </w:r>
            <w:r>
              <w:rPr>
                <w:webHidden/>
              </w:rPr>
              <w:t>19</w:t>
            </w:r>
            <w:r>
              <w:rPr>
                <w:webHidden/>
              </w:rPr>
              <w:fldChar w:fldCharType="end"/>
            </w:r>
          </w:hyperlink>
        </w:p>
        <w:p w14:paraId="4C186A2F" w14:textId="51E40C99" w:rsidR="000566EC" w:rsidRDefault="000566EC" w:rsidP="00B956E0">
          <w:pPr>
            <w:pStyle w:val="TOC1"/>
          </w:pPr>
          <w:r>
            <w:rPr>
              <w:b/>
            </w:rPr>
            <w:fldChar w:fldCharType="end"/>
          </w:r>
        </w:p>
      </w:sdtContent>
    </w:sdt>
    <w:p w14:paraId="61E188DF" w14:textId="612E2756" w:rsidR="00A85105" w:rsidRDefault="00A85105" w:rsidP="00322B78">
      <w:pPr>
        <w:pStyle w:val="TOC2"/>
      </w:pPr>
      <w:r>
        <w:br w:type="page"/>
      </w:r>
    </w:p>
    <w:p w14:paraId="7281525F" w14:textId="0BDD2095" w:rsidR="00692EF1" w:rsidRPr="008B265F" w:rsidRDefault="00692EF1" w:rsidP="00CF27F6">
      <w:pPr>
        <w:pStyle w:val="OFWh2"/>
      </w:pPr>
      <w:bookmarkStart w:id="12" w:name="_Toc159336431"/>
      <w:bookmarkStart w:id="13" w:name="_Toc159333425"/>
      <w:bookmarkStart w:id="14" w:name="_Toc157501273"/>
      <w:bookmarkStart w:id="15" w:name="_Toc165991915"/>
      <w:bookmarkStart w:id="16" w:name="_Toc165993740"/>
      <w:bookmarkStart w:id="17" w:name="_Toc172816277"/>
      <w:bookmarkStart w:id="18" w:name="_Toc215663627"/>
      <w:r w:rsidRPr="008B265F">
        <w:lastRenderedPageBreak/>
        <w:t>Acknowledgement of Country</w:t>
      </w:r>
      <w:bookmarkEnd w:id="12"/>
      <w:bookmarkEnd w:id="13"/>
      <w:bookmarkEnd w:id="14"/>
      <w:bookmarkEnd w:id="15"/>
      <w:bookmarkEnd w:id="16"/>
      <w:bookmarkEnd w:id="17"/>
      <w:bookmarkEnd w:id="18"/>
    </w:p>
    <w:p w14:paraId="71009ACE" w14:textId="6859CD51" w:rsidR="001A797D" w:rsidRPr="00DD62B4" w:rsidRDefault="001A797D" w:rsidP="0024204F">
      <w:pPr>
        <w:spacing w:before="240" w:line="276" w:lineRule="auto"/>
        <w:rPr>
          <w:color w:val="auto"/>
          <w:szCs w:val="24"/>
        </w:rPr>
      </w:pPr>
      <w:bookmarkStart w:id="19" w:name="_Hlk157501425"/>
      <w:r w:rsidRPr="00DD62B4">
        <w:rPr>
          <w:color w:val="auto"/>
          <w:szCs w:val="24"/>
        </w:rPr>
        <w:t>The Government of South Australia acknowledges Aboriginal peoples as the state’s first peoples and nations and recognise them as the traditional owners, occupants and ongoing custodians of the lands and waters in South Australia. We further pay our respects to their Elders past and present and recognise the vital role they play in supporting their communities.</w:t>
      </w:r>
    </w:p>
    <w:p w14:paraId="6D1DB792" w14:textId="58C89063" w:rsidR="00506AF0" w:rsidRPr="00DD62B4" w:rsidRDefault="001A797D" w:rsidP="0024204F">
      <w:pPr>
        <w:spacing w:before="240" w:line="276" w:lineRule="auto"/>
        <w:rPr>
          <w:color w:val="auto"/>
          <w:szCs w:val="24"/>
        </w:rPr>
      </w:pPr>
      <w:r w:rsidRPr="00DD62B4">
        <w:rPr>
          <w:color w:val="auto"/>
          <w:szCs w:val="24"/>
        </w:rPr>
        <w:t>We further acknowledge and respect the leadership and profound commitment of Aboriginal women in improving the lives of their communities, and those of the broader South Australian community, through their tireless advocacy. Aboriginal women leaders play an important role in advancing the interests of girls and women through generously sharing wisdom and culture and through their continued advocacy over years, decades and lifetimes.</w:t>
      </w:r>
      <w:bookmarkEnd w:id="19"/>
    </w:p>
    <w:p w14:paraId="7D0FBF95" w14:textId="5743E25D" w:rsidR="00506AF0" w:rsidRDefault="00506AF0">
      <w:pPr>
        <w:spacing w:after="160" w:line="259" w:lineRule="auto"/>
      </w:pPr>
      <w:r>
        <w:br w:type="page"/>
      </w:r>
    </w:p>
    <w:p w14:paraId="7A8B8344" w14:textId="5743E25D" w:rsidR="00471198" w:rsidRPr="008B265F" w:rsidRDefault="00CF27F6" w:rsidP="001F4CE8">
      <w:pPr>
        <w:pStyle w:val="OFWh2"/>
        <w:ind w:left="0" w:firstLine="0"/>
      </w:pPr>
      <w:bookmarkStart w:id="20" w:name="_Toc172816278"/>
      <w:bookmarkStart w:id="21" w:name="_Toc215663628"/>
      <w:r w:rsidRPr="008B265F">
        <w:lastRenderedPageBreak/>
        <w:t xml:space="preserve">1 </w:t>
      </w:r>
      <w:r w:rsidR="00B20509" w:rsidRPr="008B265F">
        <w:t>Executive Summary</w:t>
      </w:r>
      <w:bookmarkEnd w:id="20"/>
      <w:bookmarkEnd w:id="21"/>
    </w:p>
    <w:p w14:paraId="7BF24834" w14:textId="7C231C1C" w:rsidR="003F7AE7" w:rsidRPr="00DD62B4" w:rsidRDefault="00E652EE" w:rsidP="006F1413">
      <w:pPr>
        <w:rPr>
          <w:bCs/>
          <w:szCs w:val="24"/>
        </w:rPr>
      </w:pPr>
      <w:r w:rsidRPr="00DD62B4">
        <w:rPr>
          <w:bCs/>
          <w:szCs w:val="24"/>
        </w:rPr>
        <w:t>Endometriosis</w:t>
      </w:r>
      <w:r w:rsidR="00DA347E" w:rsidRPr="00DD62B4">
        <w:rPr>
          <w:bCs/>
          <w:szCs w:val="24"/>
        </w:rPr>
        <w:t xml:space="preserve"> affects about 1 in 7 Australian women </w:t>
      </w:r>
      <w:r w:rsidR="00672E5B" w:rsidRPr="00DD62B4">
        <w:rPr>
          <w:bCs/>
          <w:szCs w:val="24"/>
        </w:rPr>
        <w:t>and costs the Australian economy up to $9.7 billion each year</w:t>
      </w:r>
      <w:r w:rsidR="00DA347E" w:rsidRPr="00DD62B4">
        <w:rPr>
          <w:bCs/>
          <w:szCs w:val="24"/>
        </w:rPr>
        <w:t>. Hospitalisations for endometriosis have doubled in young women aged 20–24 over the past decade, showing the growing need for early diagnosis, better treatment, and more support in workplaces.</w:t>
      </w:r>
      <w:r w:rsidR="009D211F" w:rsidRPr="00DD62B4">
        <w:rPr>
          <w:bCs/>
          <w:szCs w:val="24"/>
        </w:rPr>
        <w:t xml:space="preserve"> </w:t>
      </w:r>
      <w:r w:rsidR="00B5044F" w:rsidRPr="00DD62B4">
        <w:rPr>
          <w:color w:val="auto"/>
          <w:szCs w:val="24"/>
        </w:rPr>
        <w:t xml:space="preserve">A </w:t>
      </w:r>
      <w:r w:rsidR="00103656" w:rsidRPr="00DD62B4">
        <w:rPr>
          <w:color w:val="auto"/>
          <w:szCs w:val="24"/>
        </w:rPr>
        <w:t xml:space="preserve">Parliamentary </w:t>
      </w:r>
      <w:r w:rsidR="00B5044F" w:rsidRPr="00DD62B4">
        <w:rPr>
          <w:color w:val="auto"/>
          <w:szCs w:val="24"/>
        </w:rPr>
        <w:t xml:space="preserve">Select Committee on Endometriosis was established in South Australia in 2024 </w:t>
      </w:r>
      <w:r w:rsidR="00130733" w:rsidRPr="00DD62B4">
        <w:rPr>
          <w:color w:val="auto"/>
          <w:szCs w:val="24"/>
        </w:rPr>
        <w:t xml:space="preserve">to </w:t>
      </w:r>
      <w:r w:rsidR="00162884" w:rsidRPr="00DD62B4">
        <w:rPr>
          <w:color w:val="auto"/>
          <w:szCs w:val="24"/>
        </w:rPr>
        <w:t>investigate the prevalence, barriers to diagnosis and treatment, effectiveness of current supports, employment impacts, education, and ongoing research related to endometriosis.</w:t>
      </w:r>
      <w:r w:rsidR="00162884" w:rsidRPr="00DD62B4" w:rsidDel="006F1413">
        <w:rPr>
          <w:color w:val="auto"/>
          <w:szCs w:val="24"/>
        </w:rPr>
        <w:t xml:space="preserve"> </w:t>
      </w:r>
    </w:p>
    <w:p w14:paraId="31C38B12" w14:textId="70054399" w:rsidR="00B5758B" w:rsidRPr="00DD62B4" w:rsidRDefault="00EC7248" w:rsidP="001434FB">
      <w:pPr>
        <w:rPr>
          <w:color w:val="auto"/>
          <w:szCs w:val="24"/>
        </w:rPr>
      </w:pPr>
      <w:hyperlink r:id="rId18" w:history="1">
        <w:r w:rsidR="005A78CF">
          <w:rPr>
            <w:rStyle w:val="Hyperlink"/>
            <w:szCs w:val="24"/>
          </w:rPr>
          <w:t>The Committee's Final Report</w:t>
        </w:r>
      </w:hyperlink>
      <w:r w:rsidRPr="00DD62B4">
        <w:rPr>
          <w:color w:val="auto"/>
          <w:szCs w:val="24"/>
        </w:rPr>
        <w:t xml:space="preserve"> </w:t>
      </w:r>
      <w:r w:rsidR="00E32788" w:rsidRPr="00DD62B4">
        <w:rPr>
          <w:color w:val="auto"/>
          <w:szCs w:val="24"/>
        </w:rPr>
        <w:t>included</w:t>
      </w:r>
      <w:r w:rsidR="00E464B7" w:rsidRPr="00DD62B4">
        <w:rPr>
          <w:color w:val="auto"/>
          <w:szCs w:val="24"/>
        </w:rPr>
        <w:t xml:space="preserve"> a recommendation t</w:t>
      </w:r>
      <w:r w:rsidR="003F7AE7" w:rsidRPr="00DD62B4">
        <w:rPr>
          <w:color w:val="auto"/>
          <w:szCs w:val="24"/>
        </w:rPr>
        <w:t>hat</w:t>
      </w:r>
      <w:r w:rsidR="00407CB1" w:rsidRPr="00DD62B4">
        <w:rPr>
          <w:color w:val="auto"/>
          <w:szCs w:val="24"/>
        </w:rPr>
        <w:t xml:space="preserve"> </w:t>
      </w:r>
      <w:r w:rsidRPr="00DD62B4">
        <w:rPr>
          <w:i/>
          <w:iCs/>
          <w:color w:val="auto"/>
          <w:szCs w:val="24"/>
        </w:rPr>
        <w:t>“</w:t>
      </w:r>
      <w:r w:rsidR="00015729" w:rsidRPr="00DD62B4">
        <w:rPr>
          <w:i/>
          <w:iCs/>
          <w:color w:val="auto"/>
          <w:szCs w:val="24"/>
        </w:rPr>
        <w:t>t</w:t>
      </w:r>
      <w:r w:rsidRPr="00DD62B4">
        <w:rPr>
          <w:i/>
          <w:iCs/>
          <w:color w:val="auto"/>
          <w:szCs w:val="24"/>
        </w:rPr>
        <w:t>he State Government facilitate a stakeholder forum inviting members of leadership and management teams, from both private and public sectors and unions, to discuss and exchange experiences and ideas in dealing with employees who have reproductive health challenges, including endometriosis.</w:t>
      </w:r>
      <w:r w:rsidR="0039593F" w:rsidRPr="00DD62B4">
        <w:rPr>
          <w:i/>
          <w:iCs/>
          <w:color w:val="auto"/>
          <w:szCs w:val="24"/>
        </w:rPr>
        <w:t>”</w:t>
      </w:r>
      <w:r w:rsidRPr="00DD62B4">
        <w:rPr>
          <w:i/>
          <w:iCs/>
          <w:color w:val="auto"/>
          <w:szCs w:val="24"/>
        </w:rPr>
        <w:t xml:space="preserve"> </w:t>
      </w:r>
      <w:r w:rsidR="009D211F" w:rsidRPr="00DD62B4">
        <w:rPr>
          <w:i/>
          <w:iCs/>
          <w:color w:val="auto"/>
          <w:szCs w:val="24"/>
        </w:rPr>
        <w:t xml:space="preserve"> </w:t>
      </w:r>
      <w:r w:rsidR="00A341A6" w:rsidRPr="00DD62B4">
        <w:rPr>
          <w:color w:val="auto"/>
          <w:szCs w:val="24"/>
        </w:rPr>
        <w:t xml:space="preserve">On 2 October 2025, </w:t>
      </w:r>
      <w:r w:rsidR="006F2674" w:rsidRPr="00DD62B4">
        <w:rPr>
          <w:color w:val="auto"/>
          <w:szCs w:val="24"/>
        </w:rPr>
        <w:t>t</w:t>
      </w:r>
      <w:r w:rsidR="00A341A6" w:rsidRPr="00DD62B4">
        <w:rPr>
          <w:color w:val="auto"/>
          <w:szCs w:val="24"/>
        </w:rPr>
        <w:t>he Honourable Katrine Hildyard MP, Minister for Women</w:t>
      </w:r>
      <w:r w:rsidR="00B411F3" w:rsidRPr="00DD62B4">
        <w:rPr>
          <w:color w:val="auto"/>
          <w:szCs w:val="24"/>
        </w:rPr>
        <w:t>,</w:t>
      </w:r>
      <w:r w:rsidR="00A341A6" w:rsidRPr="00DD62B4">
        <w:rPr>
          <w:color w:val="auto"/>
          <w:szCs w:val="24"/>
        </w:rPr>
        <w:t xml:space="preserve"> hosted an Endometriosis Roundtable facilitated by </w:t>
      </w:r>
      <w:r w:rsidR="00F547C1" w:rsidRPr="00DD62B4">
        <w:rPr>
          <w:color w:val="auto"/>
          <w:szCs w:val="24"/>
        </w:rPr>
        <w:t>the Office</w:t>
      </w:r>
      <w:r w:rsidR="00B32D7B" w:rsidRPr="00DD62B4">
        <w:rPr>
          <w:color w:val="auto"/>
          <w:szCs w:val="24"/>
        </w:rPr>
        <w:t xml:space="preserve"> for Women, Department of Human Services, South Australian Government.</w:t>
      </w:r>
      <w:r w:rsidR="00CF3366" w:rsidRPr="00DD62B4">
        <w:rPr>
          <w:color w:val="auto"/>
          <w:szCs w:val="24"/>
        </w:rPr>
        <w:t xml:space="preserve"> </w:t>
      </w:r>
    </w:p>
    <w:p w14:paraId="30A049D7" w14:textId="167B51FE" w:rsidR="00A4018B" w:rsidRPr="00DD62B4" w:rsidRDefault="009A3516" w:rsidP="00B32D7B">
      <w:pPr>
        <w:rPr>
          <w:color w:val="auto"/>
          <w:szCs w:val="24"/>
        </w:rPr>
      </w:pPr>
      <w:r w:rsidRPr="00DD62B4">
        <w:rPr>
          <w:color w:val="auto"/>
          <w:szCs w:val="24"/>
        </w:rPr>
        <w:t>The roundtable event</w:t>
      </w:r>
      <w:r w:rsidR="006D3BEE" w:rsidRPr="00DD62B4">
        <w:rPr>
          <w:color w:val="auto"/>
          <w:szCs w:val="24"/>
        </w:rPr>
        <w:t xml:space="preserve"> was attended by more than 40 </w:t>
      </w:r>
      <w:r w:rsidR="003F7AE7" w:rsidRPr="00DD62B4">
        <w:rPr>
          <w:color w:val="auto"/>
          <w:szCs w:val="24"/>
        </w:rPr>
        <w:t xml:space="preserve">leaders from </w:t>
      </w:r>
      <w:r w:rsidR="006D3BEE" w:rsidRPr="00DD62B4">
        <w:rPr>
          <w:color w:val="auto"/>
          <w:szCs w:val="24"/>
        </w:rPr>
        <w:t>the private and public sectors and unions</w:t>
      </w:r>
      <w:r w:rsidR="003F7AE7" w:rsidRPr="00DD62B4">
        <w:rPr>
          <w:color w:val="auto"/>
          <w:szCs w:val="24"/>
        </w:rPr>
        <w:t xml:space="preserve"> who </w:t>
      </w:r>
      <w:r w:rsidR="00BE403F" w:rsidRPr="00DD62B4">
        <w:rPr>
          <w:color w:val="auto"/>
          <w:szCs w:val="24"/>
        </w:rPr>
        <w:t>discussed</w:t>
      </w:r>
      <w:r w:rsidR="00904C85" w:rsidRPr="00DD62B4">
        <w:rPr>
          <w:color w:val="auto"/>
          <w:szCs w:val="24"/>
        </w:rPr>
        <w:t xml:space="preserve"> </w:t>
      </w:r>
      <w:r w:rsidRPr="00DD62B4">
        <w:rPr>
          <w:color w:val="auto"/>
          <w:szCs w:val="24"/>
        </w:rPr>
        <w:t>best practice for supporting employees experiencing reproductive health challenges</w:t>
      </w:r>
      <w:r w:rsidR="00904C85" w:rsidRPr="00DD62B4">
        <w:rPr>
          <w:color w:val="auto"/>
          <w:szCs w:val="24"/>
        </w:rPr>
        <w:t xml:space="preserve"> in the workplace</w:t>
      </w:r>
      <w:r w:rsidR="00FD6931" w:rsidRPr="00DD62B4">
        <w:rPr>
          <w:color w:val="auto"/>
          <w:szCs w:val="24"/>
        </w:rPr>
        <w:t xml:space="preserve">. </w:t>
      </w:r>
      <w:r w:rsidR="00AD256D" w:rsidRPr="00DD62B4">
        <w:rPr>
          <w:color w:val="auto"/>
          <w:szCs w:val="24"/>
        </w:rPr>
        <w:t>K</w:t>
      </w:r>
      <w:r w:rsidR="00270741" w:rsidRPr="00DD62B4">
        <w:rPr>
          <w:color w:val="auto"/>
          <w:szCs w:val="24"/>
        </w:rPr>
        <w:t xml:space="preserve">ey </w:t>
      </w:r>
      <w:r w:rsidR="00444886" w:rsidRPr="00DD62B4">
        <w:rPr>
          <w:color w:val="auto"/>
          <w:szCs w:val="24"/>
        </w:rPr>
        <w:t xml:space="preserve">themes </w:t>
      </w:r>
      <w:r w:rsidR="00691A66" w:rsidRPr="00DD62B4">
        <w:rPr>
          <w:color w:val="auto"/>
          <w:szCs w:val="24"/>
        </w:rPr>
        <w:t xml:space="preserve">for areas of change in the workplace </w:t>
      </w:r>
      <w:r w:rsidR="00444886" w:rsidRPr="00DD62B4">
        <w:rPr>
          <w:color w:val="auto"/>
          <w:szCs w:val="24"/>
        </w:rPr>
        <w:t xml:space="preserve">were </w:t>
      </w:r>
      <w:r w:rsidR="00270741" w:rsidRPr="00DD62B4">
        <w:rPr>
          <w:color w:val="auto"/>
          <w:szCs w:val="24"/>
        </w:rPr>
        <w:t xml:space="preserve">identified </w:t>
      </w:r>
      <w:r w:rsidR="00B5758B" w:rsidRPr="00DD62B4">
        <w:rPr>
          <w:color w:val="auto"/>
          <w:szCs w:val="24"/>
        </w:rPr>
        <w:t xml:space="preserve">during the </w:t>
      </w:r>
      <w:r w:rsidR="00444886" w:rsidRPr="00DD62B4">
        <w:rPr>
          <w:color w:val="auto"/>
          <w:szCs w:val="24"/>
        </w:rPr>
        <w:t>panel discussion, Q&amp;A and group table discussions including</w:t>
      </w:r>
      <w:r w:rsidR="00B5758B" w:rsidRPr="00DD62B4">
        <w:rPr>
          <w:color w:val="auto"/>
          <w:szCs w:val="24"/>
        </w:rPr>
        <w:t>:</w:t>
      </w:r>
    </w:p>
    <w:p w14:paraId="769F5393" w14:textId="68D84D83" w:rsidR="00423FFD" w:rsidRPr="00DD62B4" w:rsidRDefault="002645F4" w:rsidP="00322B78">
      <w:pPr>
        <w:pStyle w:val="Bullet-1"/>
      </w:pPr>
      <w:r>
        <w:rPr>
          <w:b/>
        </w:rPr>
        <w:t>l</w:t>
      </w:r>
      <w:r w:rsidR="00423FFD" w:rsidRPr="00DD62B4">
        <w:rPr>
          <w:b/>
        </w:rPr>
        <w:t>eadership</w:t>
      </w:r>
      <w:r w:rsidR="008B1195" w:rsidRPr="00DD62B4">
        <w:rPr>
          <w:b/>
        </w:rPr>
        <w:t xml:space="preserve"> </w:t>
      </w:r>
      <w:r w:rsidR="00563445" w:rsidRPr="00DD62B4">
        <w:t>—</w:t>
      </w:r>
      <w:r w:rsidR="00423FFD" w:rsidRPr="00DD62B4">
        <w:t xml:space="preserve"> leaders to role model best practice</w:t>
      </w:r>
      <w:r w:rsidR="00696026" w:rsidRPr="00DD62B4">
        <w:t xml:space="preserve"> and </w:t>
      </w:r>
      <w:r w:rsidR="005E37FE" w:rsidRPr="00DD62B4">
        <w:t xml:space="preserve">support employees, </w:t>
      </w:r>
      <w:r w:rsidR="00423FFD" w:rsidRPr="00DD62B4">
        <w:t xml:space="preserve">champions in the workplace and </w:t>
      </w:r>
      <w:r w:rsidR="00FF768C" w:rsidRPr="00DD62B4">
        <w:t xml:space="preserve">psychological </w:t>
      </w:r>
      <w:r w:rsidR="00423FFD" w:rsidRPr="00DD62B4">
        <w:t>safe</w:t>
      </w:r>
      <w:r w:rsidR="00FF768C" w:rsidRPr="00DD62B4">
        <w:t>ty for</w:t>
      </w:r>
      <w:r w:rsidR="00423FFD" w:rsidRPr="00DD62B4">
        <w:t xml:space="preserve"> people </w:t>
      </w:r>
      <w:r w:rsidR="00FF768C" w:rsidRPr="00DD62B4">
        <w:t>experiencing symptoms</w:t>
      </w:r>
      <w:r w:rsidR="005E37FE" w:rsidRPr="00DD62B4">
        <w:t>.</w:t>
      </w:r>
    </w:p>
    <w:p w14:paraId="6CCC0611" w14:textId="405D54AA" w:rsidR="00314D5E" w:rsidRPr="00DD62B4" w:rsidRDefault="002645F4" w:rsidP="00322B78">
      <w:pPr>
        <w:pStyle w:val="Bullet-1"/>
      </w:pPr>
      <w:r>
        <w:rPr>
          <w:b/>
        </w:rPr>
        <w:t>f</w:t>
      </w:r>
      <w:r w:rsidR="00314D5E" w:rsidRPr="00DD62B4">
        <w:rPr>
          <w:b/>
        </w:rPr>
        <w:t>lexible working practices and flexibility in the workplace</w:t>
      </w:r>
      <w:r w:rsidR="002666CE" w:rsidRPr="00DD62B4">
        <w:t xml:space="preserve"> </w:t>
      </w:r>
      <w:r w:rsidR="00563445" w:rsidRPr="00DD62B4">
        <w:t>—</w:t>
      </w:r>
      <w:r w:rsidR="00314D5E" w:rsidRPr="00DD62B4">
        <w:t xml:space="preserve"> including flexible</w:t>
      </w:r>
      <w:r w:rsidR="00A341A6" w:rsidRPr="00DD62B4">
        <w:t xml:space="preserve"> working hours and</w:t>
      </w:r>
      <w:r w:rsidR="00314D5E" w:rsidRPr="00DD62B4">
        <w:t xml:space="preserve"> breaks, job sharing, working from home options, </w:t>
      </w:r>
      <w:r w:rsidR="002666CE" w:rsidRPr="00DD62B4">
        <w:t>small or low</w:t>
      </w:r>
      <w:r w:rsidR="00E4434A" w:rsidRPr="00DD62B4">
        <w:t>-</w:t>
      </w:r>
      <w:r w:rsidR="002666CE" w:rsidRPr="00DD62B4">
        <w:t xml:space="preserve">cost accommodations, </w:t>
      </w:r>
      <w:r w:rsidR="00314D5E" w:rsidRPr="00DD62B4">
        <w:t>staff across each other’s roles</w:t>
      </w:r>
      <w:r w:rsidR="00CB41E2" w:rsidRPr="00DD62B4">
        <w:t xml:space="preserve"> to act as backup if </w:t>
      </w:r>
      <w:r w:rsidR="0022651A" w:rsidRPr="00DD62B4">
        <w:t>required</w:t>
      </w:r>
      <w:r w:rsidR="00314D5E" w:rsidRPr="00DD62B4">
        <w:t>.</w:t>
      </w:r>
    </w:p>
    <w:p w14:paraId="43FE462A" w14:textId="443F9F2B" w:rsidR="00E646AE" w:rsidRPr="00DD62B4" w:rsidRDefault="002645F4" w:rsidP="00322B78">
      <w:pPr>
        <w:pStyle w:val="Bullet-1"/>
      </w:pPr>
      <w:r>
        <w:rPr>
          <w:b/>
        </w:rPr>
        <w:t>w</w:t>
      </w:r>
      <w:r w:rsidR="00C33D66" w:rsidRPr="00DD62B4">
        <w:rPr>
          <w:b/>
        </w:rPr>
        <w:t xml:space="preserve">orkplace policies </w:t>
      </w:r>
      <w:r w:rsidR="00563445" w:rsidRPr="00DD62B4">
        <w:t>—</w:t>
      </w:r>
      <w:r w:rsidR="00E646AE" w:rsidRPr="00DD62B4">
        <w:t xml:space="preserve"> one</w:t>
      </w:r>
      <w:r w:rsidR="00E4434A" w:rsidRPr="00DD62B4">
        <w:t>-</w:t>
      </w:r>
      <w:r w:rsidR="00E646AE" w:rsidRPr="00DD62B4">
        <w:t>time medical certificates, unlimited sick leave</w:t>
      </w:r>
      <w:r w:rsidR="00A341A6" w:rsidRPr="00DD62B4">
        <w:t xml:space="preserve"> as a trust enabler</w:t>
      </w:r>
      <w:r w:rsidR="00E646AE" w:rsidRPr="00DD62B4">
        <w:t>, leave pools, and specific reproductive leave.</w:t>
      </w:r>
    </w:p>
    <w:p w14:paraId="2D8A497E" w14:textId="7E0111E1" w:rsidR="00423FFD" w:rsidRPr="00DD62B4" w:rsidRDefault="002645F4" w:rsidP="00322B78">
      <w:pPr>
        <w:pStyle w:val="Bullet-1"/>
      </w:pPr>
      <w:r>
        <w:rPr>
          <w:b/>
        </w:rPr>
        <w:t>e</w:t>
      </w:r>
      <w:r w:rsidR="00423FFD" w:rsidRPr="00DD62B4">
        <w:rPr>
          <w:b/>
        </w:rPr>
        <w:t>ducation</w:t>
      </w:r>
      <w:r w:rsidR="00423FFD" w:rsidRPr="00DD62B4">
        <w:t xml:space="preserve"> </w:t>
      </w:r>
      <w:r w:rsidR="00563445" w:rsidRPr="00DD62B4">
        <w:t>—</w:t>
      </w:r>
      <w:r w:rsidR="00423FFD" w:rsidRPr="00DD62B4">
        <w:t xml:space="preserve"> incorporating endometriosis</w:t>
      </w:r>
      <w:r w:rsidR="00103656" w:rsidRPr="00DD62B4">
        <w:t xml:space="preserve"> awareness</w:t>
      </w:r>
      <w:r w:rsidR="00423FFD" w:rsidRPr="00DD62B4">
        <w:t xml:space="preserve"> into leadership and management training, whole of organisation training</w:t>
      </w:r>
      <w:r w:rsidR="00CB41E2" w:rsidRPr="00DD62B4">
        <w:t xml:space="preserve">, education to help people experiencing </w:t>
      </w:r>
      <w:r w:rsidR="0062609C" w:rsidRPr="00DD62B4">
        <w:t>symptoms</w:t>
      </w:r>
      <w:r w:rsidR="00CB41E2" w:rsidRPr="00DD62B4">
        <w:t xml:space="preserve"> and </w:t>
      </w:r>
      <w:r w:rsidR="00423FFD" w:rsidRPr="00DD62B4">
        <w:t xml:space="preserve">for the medical profession </w:t>
      </w:r>
      <w:r w:rsidR="00CB41E2" w:rsidRPr="00DD62B4">
        <w:t>to enable earlier diagnosis</w:t>
      </w:r>
      <w:r w:rsidR="00423FFD" w:rsidRPr="00DD62B4">
        <w:t>.</w:t>
      </w:r>
    </w:p>
    <w:p w14:paraId="1D5FF861" w14:textId="5268FB47" w:rsidR="002F41C9" w:rsidRPr="00DD62B4" w:rsidRDefault="002645F4" w:rsidP="00322B78">
      <w:pPr>
        <w:pStyle w:val="Bullet-1"/>
      </w:pPr>
      <w:r>
        <w:rPr>
          <w:b/>
          <w:color w:val="auto"/>
        </w:rPr>
        <w:t>c</w:t>
      </w:r>
      <w:r w:rsidR="00423FFD" w:rsidRPr="00DD62B4">
        <w:rPr>
          <w:b/>
          <w:color w:val="auto"/>
        </w:rPr>
        <w:t>ulture change</w:t>
      </w:r>
      <w:r w:rsidR="00423FFD" w:rsidRPr="00DD62B4">
        <w:rPr>
          <w:color w:val="auto"/>
        </w:rPr>
        <w:t xml:space="preserve"> </w:t>
      </w:r>
      <w:r w:rsidR="00563445" w:rsidRPr="00DD62B4">
        <w:rPr>
          <w:color w:val="auto"/>
        </w:rPr>
        <w:t>—</w:t>
      </w:r>
      <w:r w:rsidR="00423FFD" w:rsidRPr="00DD62B4">
        <w:rPr>
          <w:color w:val="auto"/>
        </w:rPr>
        <w:t xml:space="preserve"> </w:t>
      </w:r>
      <w:r w:rsidR="00B23881" w:rsidRPr="00DD62B4">
        <w:t xml:space="preserve">including </w:t>
      </w:r>
      <w:r w:rsidR="00AC094B" w:rsidRPr="00DD62B4">
        <w:t xml:space="preserve">addressing </w:t>
      </w:r>
      <w:r w:rsidR="00B23881" w:rsidRPr="00DD62B4">
        <w:t>dismissal of symptoms, particularly with endometriosis being an unpredictable and ‘invisible’ condition</w:t>
      </w:r>
      <w:r w:rsidR="00423FFD" w:rsidRPr="00DD62B4">
        <w:t xml:space="preserve">, addressing stigma </w:t>
      </w:r>
      <w:r w:rsidR="00BD4977" w:rsidRPr="00DD62B4">
        <w:t xml:space="preserve">and </w:t>
      </w:r>
      <w:r w:rsidR="002F41C9" w:rsidRPr="00DD62B4">
        <w:t xml:space="preserve">the </w:t>
      </w:r>
      <w:r w:rsidR="00444886" w:rsidRPr="00DD62B4">
        <w:t>need for</w:t>
      </w:r>
      <w:r w:rsidR="002F41C9" w:rsidRPr="00DD62B4">
        <w:t xml:space="preserve"> conversations about periods, pain, and invisible health conditions</w:t>
      </w:r>
      <w:r w:rsidR="00444886" w:rsidRPr="00DD62B4">
        <w:t xml:space="preserve"> in the workplace. </w:t>
      </w:r>
    </w:p>
    <w:p w14:paraId="5FD9280D" w14:textId="6CE5D2C4" w:rsidR="00437D3D" w:rsidRPr="00DD62B4" w:rsidRDefault="002645F4" w:rsidP="00322B78">
      <w:pPr>
        <w:pStyle w:val="Bullet-1"/>
      </w:pPr>
      <w:r>
        <w:rPr>
          <w:b/>
        </w:rPr>
        <w:t>s</w:t>
      </w:r>
      <w:r w:rsidR="00437D3D" w:rsidRPr="00DD62B4">
        <w:rPr>
          <w:b/>
        </w:rPr>
        <w:t>ystem</w:t>
      </w:r>
      <w:r w:rsidR="00E4434A" w:rsidRPr="00DD62B4">
        <w:rPr>
          <w:b/>
        </w:rPr>
        <w:t>-</w:t>
      </w:r>
      <w:r w:rsidR="00437D3D" w:rsidRPr="00DD62B4">
        <w:rPr>
          <w:b/>
        </w:rPr>
        <w:t>level change</w:t>
      </w:r>
      <w:r w:rsidR="00A14D20" w:rsidRPr="00DD62B4">
        <w:t xml:space="preserve"> </w:t>
      </w:r>
      <w:r w:rsidR="00563445" w:rsidRPr="00DD62B4">
        <w:t>—</w:t>
      </w:r>
      <w:r w:rsidR="00A14D20" w:rsidRPr="00DD62B4">
        <w:t xml:space="preserve"> </w:t>
      </w:r>
      <w:r w:rsidR="00437D3D" w:rsidRPr="00DD62B4">
        <w:t>cross</w:t>
      </w:r>
      <w:r w:rsidR="00E4434A" w:rsidRPr="00DD62B4">
        <w:t>-</w:t>
      </w:r>
      <w:r w:rsidR="00437D3D" w:rsidRPr="00DD62B4">
        <w:t xml:space="preserve">sector engagement </w:t>
      </w:r>
      <w:r w:rsidR="00696026" w:rsidRPr="00DD62B4">
        <w:t xml:space="preserve">on </w:t>
      </w:r>
      <w:r w:rsidR="00437D3D" w:rsidRPr="00DD62B4">
        <w:t>policies and best practice.</w:t>
      </w:r>
    </w:p>
    <w:p w14:paraId="739F0CD0" w14:textId="3D5A8A9C" w:rsidR="008A2ABC" w:rsidRPr="00DD62B4" w:rsidRDefault="00194B15" w:rsidP="00322B78">
      <w:pPr>
        <w:pStyle w:val="OFWH3"/>
        <w:rPr>
          <w:rFonts w:cstheme="minorHAnsi"/>
          <w:szCs w:val="24"/>
        </w:rPr>
      </w:pPr>
      <w:bookmarkStart w:id="22" w:name="_Toc215663629"/>
      <w:r w:rsidRPr="00DD62B4">
        <w:t>Next steps</w:t>
      </w:r>
      <w:r w:rsidR="005D1FCB" w:rsidRPr="00DD62B4">
        <w:rPr>
          <w:rFonts w:cstheme="minorHAnsi"/>
          <w:szCs w:val="24"/>
        </w:rPr>
        <w:t xml:space="preserve"> for the South Australian government</w:t>
      </w:r>
      <w:r w:rsidRPr="00DD62B4">
        <w:rPr>
          <w:rFonts w:cstheme="minorHAnsi"/>
          <w:szCs w:val="24"/>
        </w:rPr>
        <w:t xml:space="preserve"> include</w:t>
      </w:r>
      <w:r w:rsidR="00291698" w:rsidRPr="00DD62B4">
        <w:rPr>
          <w:rFonts w:cstheme="minorHAnsi"/>
          <w:szCs w:val="24"/>
        </w:rPr>
        <w:t>:</w:t>
      </w:r>
      <w:bookmarkEnd w:id="22"/>
    </w:p>
    <w:p w14:paraId="47352F8A" w14:textId="1DCEEFD7" w:rsidR="00291698" w:rsidRPr="00DD62B4" w:rsidRDefault="002645F4" w:rsidP="00322B78">
      <w:pPr>
        <w:pStyle w:val="Bullet-1"/>
      </w:pPr>
      <w:r>
        <w:t>d</w:t>
      </w:r>
      <w:r w:rsidR="005D1FCB" w:rsidRPr="00DD62B4">
        <w:t>evelop</w:t>
      </w:r>
      <w:r w:rsidR="00A341A6" w:rsidRPr="00DD62B4">
        <w:t>ment of</w:t>
      </w:r>
      <w:r w:rsidR="005D1FCB" w:rsidRPr="00DD62B4">
        <w:t xml:space="preserve"> a suite of</w:t>
      </w:r>
      <w:r w:rsidR="00291698" w:rsidRPr="00DD62B4">
        <w:t xml:space="preserve"> best practice education and awareness raising materials such as fact sheets and resources that workplaces can use to educate</w:t>
      </w:r>
      <w:r w:rsidR="00C1324E" w:rsidRPr="00DD62B4">
        <w:t xml:space="preserve"> and raise awareness among leaders and staff</w:t>
      </w:r>
      <w:r w:rsidR="00291698" w:rsidRPr="00DD62B4">
        <w:t>.</w:t>
      </w:r>
    </w:p>
    <w:p w14:paraId="5E6DA430" w14:textId="2479C958" w:rsidR="00291698" w:rsidRPr="00DD62B4" w:rsidRDefault="002645F4" w:rsidP="00322B78">
      <w:pPr>
        <w:pStyle w:val="Bullet-1"/>
      </w:pPr>
      <w:r>
        <w:t>c</w:t>
      </w:r>
      <w:r w:rsidR="00E07048" w:rsidRPr="00DD62B4">
        <w:t xml:space="preserve">ollaboration </w:t>
      </w:r>
      <w:r w:rsidR="00291698" w:rsidRPr="00DD62B4">
        <w:t xml:space="preserve">with industry peak bodies such as the South Australian Business Chamber </w:t>
      </w:r>
      <w:r w:rsidR="00B411F3" w:rsidRPr="00DD62B4">
        <w:t xml:space="preserve">and unions </w:t>
      </w:r>
      <w:r w:rsidR="00291698" w:rsidRPr="00DD62B4">
        <w:t>to promote awareness raising and education activities</w:t>
      </w:r>
      <w:r w:rsidR="00A341A6" w:rsidRPr="00DD62B4">
        <w:t>, for example</w:t>
      </w:r>
      <w:r w:rsidR="00F26592" w:rsidRPr="00DD62B4">
        <w:t xml:space="preserve"> the</w:t>
      </w:r>
      <w:r w:rsidR="00A341A6" w:rsidRPr="00DD62B4">
        <w:t xml:space="preserve"> </w:t>
      </w:r>
      <w:proofErr w:type="spellStart"/>
      <w:r w:rsidR="00A341A6" w:rsidRPr="00DD62B4">
        <w:t>Endo</w:t>
      </w:r>
      <w:r w:rsidR="00291698" w:rsidRPr="00DD62B4">
        <w:t>Thrive</w:t>
      </w:r>
      <w:proofErr w:type="spellEnd"/>
      <w:r w:rsidR="00291698" w:rsidRPr="00DD62B4">
        <w:t xml:space="preserve"> program.</w:t>
      </w:r>
    </w:p>
    <w:p w14:paraId="64B836FB" w14:textId="54AD505D" w:rsidR="00196D2D" w:rsidRPr="00DD62B4" w:rsidRDefault="002645F4" w:rsidP="00322B78">
      <w:pPr>
        <w:pStyle w:val="Bullet-1"/>
      </w:pPr>
      <w:r>
        <w:lastRenderedPageBreak/>
        <w:t>c</w:t>
      </w:r>
      <w:r w:rsidR="0016056F" w:rsidRPr="00DD62B4">
        <w:t>ontinu</w:t>
      </w:r>
      <w:r w:rsidR="00A341A6" w:rsidRPr="00DD62B4">
        <w:t>ing</w:t>
      </w:r>
      <w:r w:rsidR="0016056F" w:rsidRPr="00DD62B4">
        <w:t xml:space="preserve"> to raise awareness about the </w:t>
      </w:r>
      <w:r w:rsidR="00B008E6" w:rsidRPr="00DD62B4">
        <w:t>need for and importance of</w:t>
      </w:r>
      <w:r w:rsidR="0016056F" w:rsidRPr="00DD62B4">
        <w:t xml:space="preserve"> addressing </w:t>
      </w:r>
      <w:r w:rsidR="00C941A1" w:rsidRPr="00DD62B4">
        <w:t xml:space="preserve">the impact of </w:t>
      </w:r>
      <w:r w:rsidR="00103656" w:rsidRPr="00DD62B4">
        <w:t xml:space="preserve">endometriosis </w:t>
      </w:r>
      <w:r w:rsidR="00C941A1" w:rsidRPr="00DD62B4">
        <w:t xml:space="preserve">in the workplace by </w:t>
      </w:r>
      <w:r w:rsidR="006372F3" w:rsidRPr="00DD62B4">
        <w:t xml:space="preserve">promoting </w:t>
      </w:r>
      <w:r w:rsidR="00A341A6" w:rsidRPr="00DD62B4">
        <w:t xml:space="preserve">this </w:t>
      </w:r>
      <w:r w:rsidR="006372F3" w:rsidRPr="00DD62B4">
        <w:t>Summary Report</w:t>
      </w:r>
      <w:r w:rsidR="00A341A6" w:rsidRPr="00DD62B4">
        <w:t>, the outcomes of the roundtable and resulting</w:t>
      </w:r>
      <w:r w:rsidR="006372F3" w:rsidRPr="00DD62B4">
        <w:t xml:space="preserve"> </w:t>
      </w:r>
      <w:r w:rsidR="00103656" w:rsidRPr="00DD62B4">
        <w:t>developments</w:t>
      </w:r>
      <w:r w:rsidR="000B1777" w:rsidRPr="00DD62B4">
        <w:t xml:space="preserve">. </w:t>
      </w:r>
    </w:p>
    <w:p w14:paraId="465C0A3A" w14:textId="6F703C55" w:rsidR="00291698" w:rsidRPr="005E1861" w:rsidRDefault="002645F4" w:rsidP="00322B78">
      <w:pPr>
        <w:pStyle w:val="Bullet-1"/>
        <w:rPr>
          <w:color w:val="auto"/>
        </w:rPr>
      </w:pPr>
      <w:r>
        <w:t>c</w:t>
      </w:r>
      <w:r w:rsidR="009D211F" w:rsidRPr="00DD62B4">
        <w:t>ollaboration across government to ensure the findings and recommended actions from the Roundtable are aligned with the outcomes of the other recommendations and delivered through a coordinated whole of system approach.</w:t>
      </w:r>
    </w:p>
    <w:p w14:paraId="115B84EB" w14:textId="3E85A707" w:rsidR="00B20509" w:rsidRPr="008B265F" w:rsidRDefault="00B23775" w:rsidP="008B1195">
      <w:pPr>
        <w:pStyle w:val="OFWh2"/>
        <w:ind w:left="0" w:firstLine="0"/>
      </w:pPr>
      <w:r>
        <w:br w:type="page"/>
      </w:r>
      <w:bookmarkStart w:id="23" w:name="_Toc215663630"/>
      <w:r w:rsidR="00CF27F6" w:rsidRPr="008B265F">
        <w:lastRenderedPageBreak/>
        <w:t xml:space="preserve">2 </w:t>
      </w:r>
      <w:r w:rsidR="009B16E4" w:rsidRPr="008B265F">
        <w:t>Context</w:t>
      </w:r>
      <w:bookmarkEnd w:id="23"/>
      <w:r w:rsidR="009B16E4" w:rsidRPr="008B265F">
        <w:t xml:space="preserve"> </w:t>
      </w:r>
    </w:p>
    <w:p w14:paraId="361ED270" w14:textId="3FC77A05" w:rsidR="00F35313" w:rsidRPr="00DD62B4" w:rsidRDefault="00E22ECC" w:rsidP="00AE2C28">
      <w:pPr>
        <w:spacing w:after="120"/>
        <w:rPr>
          <w:rFonts w:cstheme="minorHAnsi"/>
          <w:bCs/>
          <w:szCs w:val="24"/>
        </w:rPr>
      </w:pPr>
      <w:r w:rsidRPr="00DD62B4">
        <w:rPr>
          <w:rFonts w:cstheme="minorHAnsi"/>
          <w:bCs/>
          <w:szCs w:val="24"/>
        </w:rPr>
        <w:t>The State</w:t>
      </w:r>
      <w:r w:rsidR="006C5AA8" w:rsidRPr="00DD62B4">
        <w:rPr>
          <w:rFonts w:cstheme="minorHAnsi"/>
          <w:bCs/>
          <w:szCs w:val="24"/>
        </w:rPr>
        <w:t xml:space="preserve"> Government’s </w:t>
      </w:r>
      <w:hyperlink r:id="rId19" w:history="1">
        <w:r w:rsidR="006C5AA8" w:rsidRPr="00DD62B4">
          <w:rPr>
            <w:rStyle w:val="Hyperlink"/>
            <w:rFonts w:cstheme="minorHAnsi"/>
            <w:bCs/>
            <w:szCs w:val="24"/>
          </w:rPr>
          <w:t>Women’s Equality Blueprint 2023</w:t>
        </w:r>
        <w:r w:rsidR="00845F27">
          <w:rPr>
            <w:rStyle w:val="Hyperlink"/>
            <w:rFonts w:cstheme="minorHAnsi"/>
            <w:bCs/>
            <w:szCs w:val="24"/>
          </w:rPr>
          <w:t>–</w:t>
        </w:r>
        <w:r w:rsidR="006C5AA8" w:rsidRPr="00DD62B4">
          <w:rPr>
            <w:rStyle w:val="Hyperlink"/>
            <w:rFonts w:cstheme="minorHAnsi"/>
            <w:bCs/>
            <w:szCs w:val="24"/>
          </w:rPr>
          <w:t>2026</w:t>
        </w:r>
      </w:hyperlink>
      <w:r w:rsidRPr="00DD62B4">
        <w:rPr>
          <w:rFonts w:cstheme="minorHAnsi"/>
          <w:bCs/>
          <w:szCs w:val="24"/>
        </w:rPr>
        <w:t xml:space="preserve"> includes four priority areas </w:t>
      </w:r>
      <w:r w:rsidR="00F35313" w:rsidRPr="00DD62B4">
        <w:rPr>
          <w:rFonts w:cstheme="minorHAnsi"/>
          <w:bCs/>
          <w:szCs w:val="24"/>
        </w:rPr>
        <w:t xml:space="preserve">to </w:t>
      </w:r>
      <w:r w:rsidR="00103656" w:rsidRPr="00DD62B4">
        <w:rPr>
          <w:rFonts w:cstheme="minorHAnsi"/>
          <w:bCs/>
          <w:szCs w:val="24"/>
        </w:rPr>
        <w:t xml:space="preserve">help </w:t>
      </w:r>
      <w:r w:rsidR="00F35313" w:rsidRPr="00DD62B4">
        <w:rPr>
          <w:rFonts w:cstheme="minorHAnsi"/>
          <w:bCs/>
          <w:szCs w:val="24"/>
        </w:rPr>
        <w:t>achieve South Australia’s vision as a fair and inclusive state, in which women and girls can equally and actively participate in the economy and all aspects of community life.</w:t>
      </w:r>
      <w:r w:rsidR="00E5418B" w:rsidRPr="00DD62B4">
        <w:rPr>
          <w:rFonts w:cstheme="minorHAnsi"/>
          <w:bCs/>
          <w:szCs w:val="24"/>
        </w:rPr>
        <w:t xml:space="preserve"> </w:t>
      </w:r>
      <w:r w:rsidR="00A341A6" w:rsidRPr="00DD62B4">
        <w:rPr>
          <w:rFonts w:cstheme="minorHAnsi"/>
          <w:bCs/>
          <w:szCs w:val="24"/>
        </w:rPr>
        <w:t>The priority areas are</w:t>
      </w:r>
      <w:r w:rsidR="00E5418B" w:rsidRPr="00DD62B4">
        <w:rPr>
          <w:rFonts w:cstheme="minorHAnsi"/>
          <w:bCs/>
          <w:szCs w:val="24"/>
        </w:rPr>
        <w:t xml:space="preserve"> Safety and Security; </w:t>
      </w:r>
      <w:r w:rsidR="00DA2DB2" w:rsidRPr="00DD62B4">
        <w:rPr>
          <w:rFonts w:cstheme="minorHAnsi"/>
          <w:bCs/>
          <w:szCs w:val="24"/>
        </w:rPr>
        <w:t xml:space="preserve">Leadership and Participation; Economic </w:t>
      </w:r>
      <w:r w:rsidR="00EB600C">
        <w:rPr>
          <w:rFonts w:cstheme="minorHAnsi"/>
          <w:bCs/>
          <w:szCs w:val="24"/>
        </w:rPr>
        <w:t>W</w:t>
      </w:r>
      <w:r w:rsidR="00DA2DB2" w:rsidRPr="00DD62B4">
        <w:rPr>
          <w:rFonts w:cstheme="minorHAnsi"/>
          <w:bCs/>
          <w:szCs w:val="24"/>
        </w:rPr>
        <w:t>ellbeing and Health.</w:t>
      </w:r>
    </w:p>
    <w:p w14:paraId="16C1575B" w14:textId="160F4D4C" w:rsidR="00EF2203" w:rsidRPr="00DD62B4" w:rsidRDefault="00EF2203" w:rsidP="00AE2C28">
      <w:pPr>
        <w:spacing w:after="240"/>
        <w:rPr>
          <w:rFonts w:cstheme="minorHAnsi"/>
          <w:bCs/>
          <w:color w:val="auto"/>
          <w:szCs w:val="24"/>
        </w:rPr>
      </w:pPr>
      <w:r w:rsidRPr="00DD62B4">
        <w:rPr>
          <w:rFonts w:cstheme="minorHAnsi"/>
          <w:bCs/>
          <w:color w:val="auto"/>
          <w:szCs w:val="24"/>
        </w:rPr>
        <w:t xml:space="preserve">The Leadership and Participation priority seeks to </w:t>
      </w:r>
      <w:r w:rsidR="0086714A" w:rsidRPr="00DD62B4">
        <w:rPr>
          <w:rFonts w:cstheme="minorHAnsi"/>
          <w:bCs/>
          <w:color w:val="auto"/>
          <w:szCs w:val="24"/>
        </w:rPr>
        <w:t xml:space="preserve">rectify </w:t>
      </w:r>
      <w:r w:rsidRPr="00DD62B4">
        <w:rPr>
          <w:rFonts w:cstheme="minorHAnsi"/>
          <w:bCs/>
          <w:color w:val="auto"/>
          <w:szCs w:val="24"/>
        </w:rPr>
        <w:t xml:space="preserve">the </w:t>
      </w:r>
      <w:r w:rsidR="0057481D" w:rsidRPr="00DD62B4">
        <w:rPr>
          <w:rFonts w:cstheme="minorHAnsi"/>
          <w:bCs/>
          <w:color w:val="auto"/>
          <w:szCs w:val="24"/>
        </w:rPr>
        <w:t xml:space="preserve">current situation </w:t>
      </w:r>
      <w:r w:rsidRPr="00DD62B4">
        <w:rPr>
          <w:rFonts w:cstheme="minorHAnsi"/>
          <w:bCs/>
          <w:color w:val="auto"/>
          <w:szCs w:val="24"/>
        </w:rPr>
        <w:t>where women continue to experience lower levels of workplace participation tha</w:t>
      </w:r>
      <w:r w:rsidR="00A341A6" w:rsidRPr="00DD62B4">
        <w:rPr>
          <w:rFonts w:cstheme="minorHAnsi"/>
          <w:bCs/>
          <w:color w:val="auto"/>
          <w:szCs w:val="24"/>
        </w:rPr>
        <w:t>n</w:t>
      </w:r>
      <w:r w:rsidRPr="00DD62B4">
        <w:rPr>
          <w:rFonts w:cstheme="minorHAnsi"/>
          <w:bCs/>
          <w:color w:val="auto"/>
          <w:szCs w:val="24"/>
        </w:rPr>
        <w:t xml:space="preserve"> men and remain significantly underrepresented in leadership and management roles in many workplaces and industries. Taking action to address issues </w:t>
      </w:r>
      <w:r w:rsidR="00481239" w:rsidRPr="00DD62B4">
        <w:rPr>
          <w:rFonts w:cstheme="minorHAnsi"/>
          <w:bCs/>
          <w:color w:val="auto"/>
          <w:szCs w:val="24"/>
        </w:rPr>
        <w:t>that prevent women from participating</w:t>
      </w:r>
      <w:r w:rsidR="00A341A6" w:rsidRPr="00DD62B4">
        <w:rPr>
          <w:rFonts w:cstheme="minorHAnsi"/>
          <w:bCs/>
          <w:color w:val="auto"/>
          <w:szCs w:val="24"/>
        </w:rPr>
        <w:t xml:space="preserve"> in</w:t>
      </w:r>
      <w:r w:rsidR="00481239" w:rsidRPr="00DD62B4">
        <w:rPr>
          <w:rFonts w:cstheme="minorHAnsi"/>
          <w:bCs/>
          <w:color w:val="auto"/>
          <w:szCs w:val="24"/>
        </w:rPr>
        <w:t xml:space="preserve"> the workplace and progressing into leadership roles, </w:t>
      </w:r>
      <w:r w:rsidRPr="00DD62B4">
        <w:rPr>
          <w:rFonts w:cstheme="minorHAnsi"/>
          <w:bCs/>
          <w:color w:val="auto"/>
          <w:szCs w:val="24"/>
        </w:rPr>
        <w:t>such as chronic health conditions like endometriosis</w:t>
      </w:r>
      <w:r w:rsidR="00073680" w:rsidRPr="00DD62B4">
        <w:rPr>
          <w:rFonts w:cstheme="minorHAnsi"/>
          <w:bCs/>
          <w:color w:val="auto"/>
          <w:szCs w:val="24"/>
        </w:rPr>
        <w:t>,</w:t>
      </w:r>
      <w:r w:rsidRPr="00DD62B4">
        <w:rPr>
          <w:rFonts w:cstheme="minorHAnsi"/>
          <w:bCs/>
          <w:color w:val="auto"/>
          <w:szCs w:val="24"/>
        </w:rPr>
        <w:t xml:space="preserve"> is key to achieving equality</w:t>
      </w:r>
      <w:r w:rsidR="00103656" w:rsidRPr="00DD62B4">
        <w:rPr>
          <w:rFonts w:cstheme="minorHAnsi"/>
          <w:bCs/>
          <w:color w:val="auto"/>
          <w:szCs w:val="24"/>
        </w:rPr>
        <w:t xml:space="preserve">, and to our State’s economic </w:t>
      </w:r>
      <w:r w:rsidR="00A46B64" w:rsidRPr="00DD62B4">
        <w:rPr>
          <w:rFonts w:cstheme="minorHAnsi"/>
          <w:bCs/>
          <w:color w:val="auto"/>
          <w:szCs w:val="24"/>
        </w:rPr>
        <w:t>ambition.</w:t>
      </w:r>
    </w:p>
    <w:p w14:paraId="3C4CDEC4" w14:textId="18706DC4" w:rsidR="00C765CA" w:rsidRPr="00DD62B4" w:rsidRDefault="00F35313" w:rsidP="006C5AA8">
      <w:pPr>
        <w:spacing w:after="0"/>
        <w:rPr>
          <w:rFonts w:cstheme="minorHAnsi"/>
          <w:bCs/>
          <w:color w:val="auto"/>
          <w:szCs w:val="24"/>
        </w:rPr>
      </w:pPr>
      <w:r w:rsidRPr="00DD62B4">
        <w:rPr>
          <w:rFonts w:cstheme="minorHAnsi"/>
          <w:bCs/>
          <w:color w:val="auto"/>
          <w:szCs w:val="24"/>
        </w:rPr>
        <w:t xml:space="preserve">The Health </w:t>
      </w:r>
      <w:r w:rsidR="00EF2203" w:rsidRPr="00DD62B4">
        <w:rPr>
          <w:rFonts w:cstheme="minorHAnsi"/>
          <w:bCs/>
          <w:color w:val="auto"/>
          <w:szCs w:val="24"/>
        </w:rPr>
        <w:t xml:space="preserve">priority </w:t>
      </w:r>
      <w:r w:rsidRPr="00DD62B4">
        <w:rPr>
          <w:rFonts w:cstheme="minorHAnsi"/>
          <w:bCs/>
          <w:color w:val="auto"/>
          <w:szCs w:val="24"/>
        </w:rPr>
        <w:t xml:space="preserve">focusses on </w:t>
      </w:r>
      <w:r w:rsidR="00103656" w:rsidRPr="00DD62B4">
        <w:rPr>
          <w:rFonts w:cstheme="minorHAnsi"/>
          <w:bCs/>
          <w:color w:val="auto"/>
          <w:szCs w:val="24"/>
        </w:rPr>
        <w:t xml:space="preserve">helping to achieve </w:t>
      </w:r>
      <w:r w:rsidRPr="00DD62B4">
        <w:rPr>
          <w:rFonts w:cstheme="minorHAnsi"/>
          <w:bCs/>
          <w:color w:val="auto"/>
          <w:szCs w:val="24"/>
        </w:rPr>
        <w:t>equality by providing women with</w:t>
      </w:r>
      <w:r w:rsidR="00A341A6" w:rsidRPr="00DD62B4">
        <w:rPr>
          <w:rFonts w:cstheme="minorHAnsi"/>
          <w:bCs/>
          <w:color w:val="auto"/>
          <w:szCs w:val="24"/>
        </w:rPr>
        <w:t xml:space="preserve"> equitable access to</w:t>
      </w:r>
      <w:r w:rsidRPr="00DD62B4">
        <w:rPr>
          <w:rFonts w:cstheme="minorHAnsi"/>
          <w:bCs/>
          <w:color w:val="auto"/>
          <w:szCs w:val="24"/>
        </w:rPr>
        <w:t xml:space="preserve"> universal health services and the necessary supports to maintain a healthy life. This includes being able to access support for health issues women may encounter across their lifetime including reproductive health issues </w:t>
      </w:r>
      <w:r w:rsidR="00103656" w:rsidRPr="00DD62B4">
        <w:rPr>
          <w:rFonts w:cstheme="minorHAnsi"/>
          <w:bCs/>
          <w:color w:val="auto"/>
          <w:szCs w:val="24"/>
        </w:rPr>
        <w:t xml:space="preserve">such as </w:t>
      </w:r>
      <w:r w:rsidRPr="00DD62B4">
        <w:rPr>
          <w:rFonts w:cstheme="minorHAnsi"/>
          <w:bCs/>
          <w:color w:val="auto"/>
          <w:szCs w:val="24"/>
        </w:rPr>
        <w:t xml:space="preserve">endometriosis. </w:t>
      </w:r>
    </w:p>
    <w:p w14:paraId="34423E68" w14:textId="55CB9005" w:rsidR="00900E30" w:rsidRPr="00AE2C28" w:rsidRDefault="00A341A6" w:rsidP="00316547">
      <w:pPr>
        <w:spacing w:before="240" w:after="240"/>
        <w:rPr>
          <w:rFonts w:cstheme="minorHAnsi"/>
          <w:color w:val="auto"/>
          <w:szCs w:val="24"/>
        </w:rPr>
      </w:pPr>
      <w:r w:rsidRPr="00DD62B4">
        <w:rPr>
          <w:rFonts w:cstheme="minorHAnsi"/>
          <w:bCs/>
          <w:color w:val="auto"/>
          <w:szCs w:val="24"/>
        </w:rPr>
        <w:t>E</w:t>
      </w:r>
      <w:r w:rsidR="00555F6D" w:rsidRPr="00DD62B4">
        <w:rPr>
          <w:rFonts w:cstheme="minorHAnsi"/>
          <w:bCs/>
          <w:color w:val="auto"/>
          <w:szCs w:val="24"/>
        </w:rPr>
        <w:t xml:space="preserve">ndometriosis </w:t>
      </w:r>
      <w:r w:rsidR="00C765CA" w:rsidRPr="00DD62B4">
        <w:rPr>
          <w:rFonts w:cstheme="minorHAnsi"/>
          <w:bCs/>
          <w:color w:val="auto"/>
          <w:szCs w:val="24"/>
        </w:rPr>
        <w:t>seriously impact</w:t>
      </w:r>
      <w:r w:rsidR="00555F6D" w:rsidRPr="00DD62B4">
        <w:rPr>
          <w:rFonts w:cstheme="minorHAnsi"/>
          <w:bCs/>
          <w:color w:val="auto"/>
          <w:szCs w:val="24"/>
        </w:rPr>
        <w:t xml:space="preserve">s </w:t>
      </w:r>
      <w:r w:rsidR="00C765CA" w:rsidRPr="00DD62B4">
        <w:rPr>
          <w:rFonts w:cstheme="minorHAnsi"/>
          <w:bCs/>
          <w:color w:val="auto"/>
          <w:szCs w:val="24"/>
        </w:rPr>
        <w:t xml:space="preserve">work and </w:t>
      </w:r>
      <w:r w:rsidR="00900E30" w:rsidRPr="00DD62B4">
        <w:rPr>
          <w:rFonts w:cstheme="minorHAnsi"/>
          <w:bCs/>
          <w:color w:val="auto"/>
          <w:szCs w:val="24"/>
        </w:rPr>
        <w:t xml:space="preserve">the </w:t>
      </w:r>
      <w:r w:rsidR="00C765CA" w:rsidRPr="00DD62B4">
        <w:rPr>
          <w:rFonts w:cstheme="minorHAnsi"/>
          <w:bCs/>
          <w:color w:val="auto"/>
          <w:szCs w:val="24"/>
        </w:rPr>
        <w:t xml:space="preserve">daily </w:t>
      </w:r>
      <w:r w:rsidR="00900E30" w:rsidRPr="00DD62B4">
        <w:rPr>
          <w:rFonts w:cstheme="minorHAnsi"/>
          <w:bCs/>
          <w:color w:val="auto"/>
          <w:szCs w:val="24"/>
        </w:rPr>
        <w:t xml:space="preserve">lives </w:t>
      </w:r>
      <w:r w:rsidR="00A65EFC" w:rsidRPr="00DD62B4">
        <w:rPr>
          <w:rFonts w:cstheme="minorHAnsi"/>
          <w:bCs/>
          <w:color w:val="auto"/>
          <w:szCs w:val="24"/>
        </w:rPr>
        <w:t xml:space="preserve">of </w:t>
      </w:r>
      <w:r w:rsidR="00900E30" w:rsidRPr="00DD62B4">
        <w:rPr>
          <w:rFonts w:cstheme="minorHAnsi"/>
          <w:bCs/>
          <w:color w:val="auto"/>
          <w:szCs w:val="24"/>
        </w:rPr>
        <w:t>women</w:t>
      </w:r>
      <w:r w:rsidR="00A65EFC" w:rsidRPr="00DD62B4">
        <w:rPr>
          <w:rFonts w:cstheme="minorHAnsi"/>
          <w:bCs/>
          <w:color w:val="auto"/>
          <w:szCs w:val="24"/>
        </w:rPr>
        <w:t xml:space="preserve"> who experience </w:t>
      </w:r>
      <w:r w:rsidR="007C5FBD" w:rsidRPr="00DD62B4">
        <w:rPr>
          <w:rFonts w:cstheme="minorHAnsi"/>
          <w:bCs/>
          <w:color w:val="auto"/>
          <w:szCs w:val="24"/>
        </w:rPr>
        <w:t>it</w:t>
      </w:r>
      <w:r w:rsidR="003A0711" w:rsidRPr="00DD62B4">
        <w:rPr>
          <w:rFonts w:cstheme="minorHAnsi"/>
          <w:bCs/>
          <w:color w:val="auto"/>
          <w:szCs w:val="24"/>
        </w:rPr>
        <w:t xml:space="preserve">. </w:t>
      </w:r>
      <w:r w:rsidR="00672B0D" w:rsidRPr="00DD62B4">
        <w:rPr>
          <w:rFonts w:cstheme="minorHAnsi"/>
          <w:color w:val="auto"/>
          <w:szCs w:val="24"/>
        </w:rPr>
        <w:t>Endometriosis occurs when body tissue similar to the lining of the uterus</w:t>
      </w:r>
      <w:r w:rsidR="007C5FBD" w:rsidRPr="00DD62B4">
        <w:rPr>
          <w:rFonts w:cstheme="minorHAnsi"/>
          <w:color w:val="auto"/>
          <w:szCs w:val="24"/>
        </w:rPr>
        <w:t xml:space="preserve">, </w:t>
      </w:r>
      <w:r w:rsidR="00672B0D" w:rsidRPr="00DD62B4">
        <w:rPr>
          <w:rFonts w:cstheme="minorHAnsi"/>
          <w:color w:val="auto"/>
          <w:szCs w:val="24"/>
        </w:rPr>
        <w:t>the endometrium</w:t>
      </w:r>
      <w:r w:rsidR="007C5FBD" w:rsidRPr="00DD62B4">
        <w:rPr>
          <w:rFonts w:cstheme="minorHAnsi"/>
          <w:color w:val="auto"/>
          <w:szCs w:val="24"/>
        </w:rPr>
        <w:t xml:space="preserve">, </w:t>
      </w:r>
      <w:r w:rsidR="00672B0D" w:rsidRPr="00DD62B4">
        <w:rPr>
          <w:rFonts w:cstheme="minorHAnsi"/>
          <w:color w:val="auto"/>
          <w:szCs w:val="24"/>
        </w:rPr>
        <w:t>grows in other parts of the body, usually in the pelvis</w:t>
      </w:r>
      <w:r w:rsidR="0055703C" w:rsidRPr="00DD62B4">
        <w:rPr>
          <w:rFonts w:cstheme="minorHAnsi"/>
          <w:color w:val="auto"/>
          <w:szCs w:val="24"/>
        </w:rPr>
        <w:t xml:space="preserve"> </w:t>
      </w:r>
      <w:r w:rsidR="00711084" w:rsidRPr="00DD62B4">
        <w:rPr>
          <w:rFonts w:cstheme="minorHAnsi"/>
          <w:color w:val="auto"/>
          <w:szCs w:val="24"/>
        </w:rPr>
        <w:t xml:space="preserve">causing </w:t>
      </w:r>
      <w:r w:rsidR="00672B0D" w:rsidRPr="00DD62B4">
        <w:rPr>
          <w:rFonts w:cstheme="minorHAnsi"/>
          <w:color w:val="auto"/>
          <w:szCs w:val="24"/>
        </w:rPr>
        <w:t>inflammation, severe pain, infertility</w:t>
      </w:r>
      <w:r w:rsidR="00C926D5" w:rsidRPr="00DD62B4">
        <w:rPr>
          <w:rFonts w:cstheme="minorHAnsi"/>
          <w:color w:val="auto"/>
          <w:szCs w:val="24"/>
        </w:rPr>
        <w:t>;</w:t>
      </w:r>
      <w:r w:rsidR="00672B0D" w:rsidRPr="00DD62B4">
        <w:rPr>
          <w:rFonts w:cstheme="minorHAnsi"/>
          <w:color w:val="auto"/>
          <w:szCs w:val="24"/>
        </w:rPr>
        <w:t xml:space="preserve"> and </w:t>
      </w:r>
      <w:r w:rsidR="00711084" w:rsidRPr="00DD62B4">
        <w:rPr>
          <w:rFonts w:cstheme="minorHAnsi"/>
          <w:color w:val="auto"/>
          <w:szCs w:val="24"/>
        </w:rPr>
        <w:t xml:space="preserve">can </w:t>
      </w:r>
      <w:r w:rsidR="00672B0D" w:rsidRPr="00DD62B4">
        <w:rPr>
          <w:rFonts w:cstheme="minorHAnsi"/>
          <w:color w:val="auto"/>
          <w:szCs w:val="24"/>
        </w:rPr>
        <w:t>have a significant impact on quality of life</w:t>
      </w:r>
      <w:r w:rsidR="003B7D01" w:rsidRPr="00DD62B4">
        <w:rPr>
          <w:rFonts w:cstheme="minorHAnsi"/>
          <w:color w:val="auto"/>
          <w:szCs w:val="24"/>
        </w:rPr>
        <w:t xml:space="preserve">. It is </w:t>
      </w:r>
      <w:r w:rsidR="00672B0D" w:rsidRPr="00DD62B4">
        <w:rPr>
          <w:rFonts w:cstheme="minorHAnsi"/>
          <w:color w:val="auto"/>
          <w:szCs w:val="24"/>
        </w:rPr>
        <w:t>a progressive and chronic condition</w:t>
      </w:r>
      <w:r w:rsidR="003B7D01" w:rsidRPr="00DD62B4">
        <w:rPr>
          <w:rFonts w:cstheme="minorHAnsi"/>
          <w:color w:val="auto"/>
          <w:szCs w:val="24"/>
        </w:rPr>
        <w:t xml:space="preserve"> that c</w:t>
      </w:r>
      <w:r w:rsidR="003A0711" w:rsidRPr="00DD62B4">
        <w:rPr>
          <w:rFonts w:cstheme="minorHAnsi"/>
          <w:bCs/>
          <w:color w:val="auto"/>
          <w:szCs w:val="24"/>
        </w:rPr>
        <w:t>osts the Australian economy up to $9.7 billion each yea</w:t>
      </w:r>
      <w:r w:rsidR="0055703C" w:rsidRPr="00DD62B4">
        <w:rPr>
          <w:rFonts w:cstheme="minorHAnsi"/>
          <w:bCs/>
          <w:color w:val="auto"/>
          <w:szCs w:val="24"/>
        </w:rPr>
        <w:t xml:space="preserve">r </w:t>
      </w:r>
      <w:r w:rsidR="00563445" w:rsidRPr="00DD62B4">
        <w:rPr>
          <w:rFonts w:cstheme="minorHAnsi"/>
          <w:bCs/>
          <w:color w:val="auto"/>
          <w:szCs w:val="24"/>
        </w:rPr>
        <w:t>—</w:t>
      </w:r>
      <w:r w:rsidR="0055703C" w:rsidRPr="00DD62B4">
        <w:rPr>
          <w:rFonts w:cstheme="minorHAnsi"/>
          <w:bCs/>
          <w:color w:val="auto"/>
          <w:szCs w:val="24"/>
        </w:rPr>
        <w:t xml:space="preserve"> </w:t>
      </w:r>
      <w:r w:rsidR="003A0711" w:rsidRPr="00DD62B4">
        <w:rPr>
          <w:rFonts w:cstheme="minorHAnsi"/>
          <w:bCs/>
          <w:color w:val="auto"/>
          <w:szCs w:val="24"/>
        </w:rPr>
        <w:t>mostly due to lost productivity.</w:t>
      </w:r>
      <w:r w:rsidR="00C765CA" w:rsidRPr="00DD62B4">
        <w:rPr>
          <w:rFonts w:cstheme="minorHAnsi"/>
          <w:bCs/>
          <w:color w:val="auto"/>
          <w:szCs w:val="24"/>
        </w:rPr>
        <w:t xml:space="preserve"> </w:t>
      </w:r>
    </w:p>
    <w:p w14:paraId="0691A424" w14:textId="52E9AFA0" w:rsidR="00156724" w:rsidRPr="00AE2C28" w:rsidRDefault="00010F0F" w:rsidP="00AE2C28">
      <w:pPr>
        <w:spacing w:after="240"/>
        <w:rPr>
          <w:rFonts w:cstheme="minorHAnsi"/>
          <w:color w:val="auto"/>
          <w:szCs w:val="24"/>
        </w:rPr>
      </w:pPr>
      <w:r w:rsidRPr="00DD62B4">
        <w:rPr>
          <w:rFonts w:cstheme="minorHAnsi"/>
          <w:bCs/>
          <w:color w:val="auto"/>
          <w:szCs w:val="24"/>
        </w:rPr>
        <w:t xml:space="preserve">Recognising the significant amount of time most women spend at </w:t>
      </w:r>
      <w:r w:rsidR="0055703C" w:rsidRPr="00DD62B4">
        <w:rPr>
          <w:rFonts w:cstheme="minorHAnsi"/>
          <w:bCs/>
          <w:color w:val="auto"/>
          <w:szCs w:val="24"/>
        </w:rPr>
        <w:t>work,</w:t>
      </w:r>
      <w:r w:rsidR="00BA3F13" w:rsidRPr="00DD62B4">
        <w:rPr>
          <w:rFonts w:cstheme="minorHAnsi"/>
          <w:bCs/>
          <w:color w:val="auto"/>
          <w:szCs w:val="24"/>
        </w:rPr>
        <w:t xml:space="preserve"> and the impact endometriosis has on workforce participation</w:t>
      </w:r>
      <w:r w:rsidRPr="00DD62B4">
        <w:rPr>
          <w:rFonts w:cstheme="minorHAnsi"/>
          <w:bCs/>
          <w:color w:val="auto"/>
          <w:szCs w:val="24"/>
        </w:rPr>
        <w:t>, a</w:t>
      </w:r>
      <w:r w:rsidR="00555F6D" w:rsidRPr="00DD62B4">
        <w:rPr>
          <w:rFonts w:cstheme="minorHAnsi"/>
          <w:bCs/>
          <w:color w:val="auto"/>
          <w:szCs w:val="24"/>
        </w:rPr>
        <w:t xml:space="preserve">ddressing </w:t>
      </w:r>
      <w:r w:rsidR="001E26AC" w:rsidRPr="00DD62B4">
        <w:rPr>
          <w:rFonts w:cstheme="minorHAnsi"/>
          <w:bCs/>
          <w:color w:val="auto"/>
          <w:szCs w:val="24"/>
        </w:rPr>
        <w:t>endometriosis</w:t>
      </w:r>
      <w:r w:rsidR="00555F6D" w:rsidRPr="00DD62B4">
        <w:rPr>
          <w:rFonts w:cstheme="minorHAnsi"/>
          <w:bCs/>
          <w:color w:val="auto"/>
          <w:szCs w:val="24"/>
        </w:rPr>
        <w:t xml:space="preserve"> in the workplace was a key recommendation </w:t>
      </w:r>
      <w:r w:rsidR="003F31A7" w:rsidRPr="00DD62B4">
        <w:rPr>
          <w:rFonts w:cstheme="minorHAnsi"/>
          <w:bCs/>
          <w:color w:val="auto"/>
          <w:szCs w:val="24"/>
        </w:rPr>
        <w:t>by</w:t>
      </w:r>
      <w:r w:rsidR="00555F6D" w:rsidRPr="00DD62B4">
        <w:rPr>
          <w:rFonts w:cstheme="minorHAnsi"/>
          <w:bCs/>
          <w:color w:val="auto"/>
          <w:szCs w:val="24"/>
        </w:rPr>
        <w:t xml:space="preserve"> the</w:t>
      </w:r>
      <w:r w:rsidR="00103656" w:rsidRPr="00DD62B4">
        <w:rPr>
          <w:rFonts w:cstheme="minorHAnsi"/>
          <w:bCs/>
          <w:color w:val="auto"/>
          <w:szCs w:val="24"/>
        </w:rPr>
        <w:t xml:space="preserve"> Parliamentary</w:t>
      </w:r>
      <w:r w:rsidR="00555F6D" w:rsidRPr="00DD62B4">
        <w:rPr>
          <w:rFonts w:cstheme="minorHAnsi"/>
          <w:bCs/>
          <w:color w:val="auto"/>
          <w:szCs w:val="24"/>
        </w:rPr>
        <w:t xml:space="preserve"> Select Committee </w:t>
      </w:r>
      <w:r w:rsidR="00103656" w:rsidRPr="00DD62B4">
        <w:rPr>
          <w:rFonts w:cstheme="minorHAnsi"/>
          <w:bCs/>
          <w:color w:val="auto"/>
          <w:szCs w:val="24"/>
        </w:rPr>
        <w:t xml:space="preserve">on </w:t>
      </w:r>
      <w:r w:rsidR="001E26AC" w:rsidRPr="00DD62B4">
        <w:rPr>
          <w:rFonts w:cstheme="minorHAnsi"/>
          <w:bCs/>
          <w:color w:val="auto"/>
          <w:szCs w:val="24"/>
        </w:rPr>
        <w:t>Endometriosis</w:t>
      </w:r>
      <w:r w:rsidR="00555F6D" w:rsidRPr="00DD62B4">
        <w:rPr>
          <w:rFonts w:cstheme="minorHAnsi"/>
          <w:bCs/>
          <w:color w:val="auto"/>
          <w:szCs w:val="24"/>
        </w:rPr>
        <w:t xml:space="preserve"> </w:t>
      </w:r>
      <w:r w:rsidR="001E26AC" w:rsidRPr="00DD62B4">
        <w:rPr>
          <w:rFonts w:cstheme="minorHAnsi"/>
          <w:bCs/>
          <w:color w:val="auto"/>
          <w:szCs w:val="24"/>
        </w:rPr>
        <w:t>that was established</w:t>
      </w:r>
      <w:r w:rsidR="009B7661" w:rsidRPr="00DD62B4">
        <w:rPr>
          <w:rFonts w:cstheme="minorHAnsi"/>
          <w:bCs/>
          <w:color w:val="auto"/>
          <w:szCs w:val="24"/>
        </w:rPr>
        <w:t xml:space="preserve"> in South Australia in 2024</w:t>
      </w:r>
      <w:r w:rsidR="001E26AC" w:rsidRPr="00DD62B4">
        <w:rPr>
          <w:rFonts w:cstheme="minorHAnsi"/>
          <w:bCs/>
          <w:color w:val="auto"/>
          <w:szCs w:val="24"/>
        </w:rPr>
        <w:t xml:space="preserve"> and chaired by </w:t>
      </w:r>
      <w:r w:rsidR="00A56F8C" w:rsidRPr="00DD62B4">
        <w:rPr>
          <w:rFonts w:cstheme="minorHAnsi"/>
          <w:bCs/>
          <w:color w:val="auto"/>
          <w:szCs w:val="24"/>
        </w:rPr>
        <w:t>Catherine Hutchesson, MP</w:t>
      </w:r>
      <w:r w:rsidR="003B7D01" w:rsidRPr="00DD62B4">
        <w:rPr>
          <w:rFonts w:cstheme="minorHAnsi"/>
          <w:bCs/>
          <w:color w:val="auto"/>
          <w:szCs w:val="24"/>
        </w:rPr>
        <w:t xml:space="preserve">. The Select Committee </w:t>
      </w:r>
      <w:r w:rsidR="00156724" w:rsidRPr="00DD62B4">
        <w:rPr>
          <w:rFonts w:cstheme="minorHAnsi"/>
          <w:color w:val="auto"/>
          <w:szCs w:val="24"/>
        </w:rPr>
        <w:t xml:space="preserve">explored for the first time how widespread endometriosis is in the South Australian community. It also examined the current treatment and supports available, how education and awareness can be improved and how employers can best support employees who have this condition. The committee found this suffering is widespread </w:t>
      </w:r>
      <w:r w:rsidR="00563445" w:rsidRPr="00DD62B4">
        <w:rPr>
          <w:rFonts w:cstheme="minorHAnsi"/>
          <w:color w:val="auto"/>
          <w:szCs w:val="24"/>
        </w:rPr>
        <w:t>—</w:t>
      </w:r>
      <w:r w:rsidR="00156724" w:rsidRPr="00DD62B4">
        <w:rPr>
          <w:rFonts w:cstheme="minorHAnsi"/>
          <w:color w:val="auto"/>
          <w:szCs w:val="24"/>
        </w:rPr>
        <w:t xml:space="preserve"> its impacts include infertility, disruptions in workforce participation, and negative effects on mental health and emotional wellbeing.</w:t>
      </w:r>
    </w:p>
    <w:p w14:paraId="2F38DC5A" w14:textId="2C2DCAE1" w:rsidR="00A8350A" w:rsidRPr="00DD62B4" w:rsidRDefault="00EA4CEF" w:rsidP="00AE2C28">
      <w:pPr>
        <w:spacing w:after="240"/>
        <w:rPr>
          <w:rFonts w:cstheme="minorHAnsi"/>
          <w:bCs/>
          <w:i/>
          <w:iCs/>
          <w:szCs w:val="24"/>
        </w:rPr>
      </w:pPr>
      <w:r w:rsidRPr="00DD62B4">
        <w:rPr>
          <w:rFonts w:cstheme="minorHAnsi"/>
          <w:bCs/>
          <w:szCs w:val="24"/>
        </w:rPr>
        <w:t xml:space="preserve">The Final Report of the Select Committee on Endometriosis was released on 19 March 2025 and </w:t>
      </w:r>
      <w:r w:rsidR="00B111E5" w:rsidRPr="00DD62B4">
        <w:rPr>
          <w:rFonts w:cstheme="minorHAnsi"/>
          <w:bCs/>
          <w:szCs w:val="24"/>
        </w:rPr>
        <w:t xml:space="preserve">provided 20 recommendations including </w:t>
      </w:r>
      <w:r w:rsidR="002B0DA9" w:rsidRPr="00DD62B4">
        <w:rPr>
          <w:rFonts w:cstheme="minorHAnsi"/>
          <w:bCs/>
          <w:szCs w:val="24"/>
        </w:rPr>
        <w:t xml:space="preserve">Recommendation 18 </w:t>
      </w:r>
      <w:r w:rsidR="00B111E5" w:rsidRPr="00DD62B4">
        <w:rPr>
          <w:rFonts w:cstheme="minorHAnsi"/>
          <w:bCs/>
          <w:szCs w:val="24"/>
        </w:rPr>
        <w:t xml:space="preserve">that </w:t>
      </w:r>
      <w:r w:rsidRPr="00DD62B4">
        <w:rPr>
          <w:rFonts w:cstheme="minorHAnsi"/>
          <w:bCs/>
          <w:i/>
          <w:iCs/>
          <w:szCs w:val="24"/>
        </w:rPr>
        <w:t>“the State Government facilitate a stakeholder forum inviting members of leadership and management teams, from both private and public sectors and unions, to discuss and exchange experiences and ideas in dealing with employees who have reproductive health challenges, including endometriosis.” </w:t>
      </w:r>
    </w:p>
    <w:p w14:paraId="0D51B527" w14:textId="0966D0DB" w:rsidR="00EA215E" w:rsidRPr="00801B4F" w:rsidRDefault="00EA4CEF" w:rsidP="00122FDD">
      <w:pPr>
        <w:spacing w:after="0"/>
        <w:rPr>
          <w:rFonts w:cstheme="minorHAnsi"/>
          <w:bCs/>
          <w:szCs w:val="24"/>
        </w:rPr>
      </w:pPr>
      <w:r w:rsidRPr="00DD62B4">
        <w:rPr>
          <w:rFonts w:cstheme="minorHAnsi"/>
          <w:bCs/>
          <w:szCs w:val="24"/>
        </w:rPr>
        <w:t xml:space="preserve">The Final Report outlined the rationale behind </w:t>
      </w:r>
      <w:r w:rsidR="002B0DA9" w:rsidRPr="00DD62B4">
        <w:rPr>
          <w:rFonts w:cstheme="minorHAnsi"/>
          <w:bCs/>
          <w:szCs w:val="24"/>
        </w:rPr>
        <w:t>the r</w:t>
      </w:r>
      <w:r w:rsidRPr="00DD62B4">
        <w:rPr>
          <w:rFonts w:cstheme="minorHAnsi"/>
          <w:bCs/>
          <w:szCs w:val="24"/>
        </w:rPr>
        <w:t>ecommendation</w:t>
      </w:r>
      <w:r w:rsidR="00672B0D" w:rsidRPr="00DD62B4">
        <w:rPr>
          <w:rFonts w:cstheme="minorHAnsi"/>
          <w:bCs/>
          <w:szCs w:val="24"/>
        </w:rPr>
        <w:t xml:space="preserve">: </w:t>
      </w:r>
      <w:r w:rsidRPr="00DD62B4">
        <w:rPr>
          <w:rFonts w:cstheme="minorHAnsi"/>
          <w:bCs/>
          <w:i/>
          <w:iCs/>
          <w:szCs w:val="24"/>
        </w:rPr>
        <w:t>“having this forum will inform both private and public sectors of best practices in dealing with employees with reproductive health challenges, including endometriosis. Moreover, it will help the State Government determine support mechanisms for both public and private sectors to create or maintain supportive workplaces.”</w:t>
      </w:r>
      <w:r w:rsidRPr="00DD62B4">
        <w:rPr>
          <w:rFonts w:cstheme="minorHAnsi"/>
          <w:bCs/>
          <w:szCs w:val="24"/>
        </w:rPr>
        <w:t> </w:t>
      </w:r>
    </w:p>
    <w:p w14:paraId="6FA2742D" w14:textId="6E7F5FD7" w:rsidR="002E1CC8" w:rsidRPr="008B265F" w:rsidRDefault="00156724" w:rsidP="008B1195">
      <w:pPr>
        <w:pStyle w:val="OFWh2"/>
        <w:ind w:left="0" w:firstLine="0"/>
      </w:pPr>
      <w:r>
        <w:rPr>
          <w:rFonts w:cstheme="minorHAnsi"/>
          <w:sz w:val="22"/>
        </w:rPr>
        <w:br w:type="page"/>
      </w:r>
      <w:bookmarkStart w:id="24" w:name="_Toc215663631"/>
      <w:r w:rsidR="002E1CC8" w:rsidRPr="008B265F">
        <w:lastRenderedPageBreak/>
        <w:t xml:space="preserve">3 </w:t>
      </w:r>
      <w:r w:rsidR="00567A72" w:rsidRPr="008B265F">
        <w:t xml:space="preserve">Endometriosis </w:t>
      </w:r>
      <w:r w:rsidR="00B67DC4">
        <w:t>r</w:t>
      </w:r>
      <w:r w:rsidR="00567A72" w:rsidRPr="008B265F">
        <w:t xml:space="preserve">oundtable </w:t>
      </w:r>
      <w:r w:rsidR="00B67DC4">
        <w:t>s</w:t>
      </w:r>
      <w:r w:rsidR="002E1CC8" w:rsidRPr="008B265F">
        <w:t>ummary</w:t>
      </w:r>
      <w:bookmarkEnd w:id="24"/>
    </w:p>
    <w:p w14:paraId="10F51D2B" w14:textId="53B93C04" w:rsidR="00BA3F13" w:rsidRPr="00DD62B4" w:rsidRDefault="00CD21BD" w:rsidP="00BA3F13">
      <w:pPr>
        <w:rPr>
          <w:color w:val="auto"/>
          <w:szCs w:val="24"/>
        </w:rPr>
      </w:pPr>
      <w:r w:rsidRPr="00DD62B4">
        <w:rPr>
          <w:color w:val="auto"/>
          <w:szCs w:val="24"/>
        </w:rPr>
        <w:t>The Honourable Katrine Hildyard MP, Minister for Women hosted t</w:t>
      </w:r>
      <w:r w:rsidR="00FE6FEE" w:rsidRPr="00DD62B4">
        <w:rPr>
          <w:color w:val="auto"/>
          <w:szCs w:val="24"/>
        </w:rPr>
        <w:t>he roundtable event</w:t>
      </w:r>
      <w:r w:rsidRPr="00DD62B4">
        <w:rPr>
          <w:color w:val="auto"/>
          <w:szCs w:val="24"/>
        </w:rPr>
        <w:t xml:space="preserve"> </w:t>
      </w:r>
      <w:r w:rsidR="00C65E6B" w:rsidRPr="00DD62B4">
        <w:rPr>
          <w:color w:val="auto"/>
          <w:szCs w:val="24"/>
        </w:rPr>
        <w:t>on Thursday 2 October 2025</w:t>
      </w:r>
      <w:r w:rsidR="00967557" w:rsidRPr="00DD62B4">
        <w:rPr>
          <w:color w:val="auto"/>
          <w:szCs w:val="24"/>
        </w:rPr>
        <w:t xml:space="preserve"> at the Hotel Grand Chancellor Adelaide</w:t>
      </w:r>
      <w:r w:rsidRPr="00DD62B4">
        <w:rPr>
          <w:color w:val="auto"/>
          <w:szCs w:val="24"/>
        </w:rPr>
        <w:t xml:space="preserve">. </w:t>
      </w:r>
      <w:r w:rsidR="00BA3F13" w:rsidRPr="00DD62B4">
        <w:rPr>
          <w:color w:val="auto"/>
          <w:szCs w:val="24"/>
        </w:rPr>
        <w:t>The roundtable event was facilitated by the Office for Women, Department of Human Services</w:t>
      </w:r>
      <w:r w:rsidR="00946F00">
        <w:rPr>
          <w:color w:val="auto"/>
          <w:szCs w:val="24"/>
        </w:rPr>
        <w:t xml:space="preserve"> and</w:t>
      </w:r>
      <w:r w:rsidR="00BA3F13" w:rsidRPr="00DD62B4">
        <w:rPr>
          <w:color w:val="auto"/>
          <w:szCs w:val="24"/>
        </w:rPr>
        <w:t xml:space="preserve"> </w:t>
      </w:r>
      <w:r w:rsidR="00946F00">
        <w:rPr>
          <w:color w:val="auto"/>
          <w:szCs w:val="24"/>
        </w:rPr>
        <w:t xml:space="preserve">the </w:t>
      </w:r>
      <w:r w:rsidR="00BA3F13" w:rsidRPr="00DD62B4">
        <w:rPr>
          <w:color w:val="auto"/>
          <w:szCs w:val="24"/>
        </w:rPr>
        <w:t>South Australian Government</w:t>
      </w:r>
      <w:r w:rsidR="00946F00">
        <w:rPr>
          <w:color w:val="auto"/>
          <w:szCs w:val="24"/>
        </w:rPr>
        <w:t>. It</w:t>
      </w:r>
      <w:r w:rsidR="00BA3F13" w:rsidRPr="00DD62B4">
        <w:rPr>
          <w:color w:val="auto"/>
          <w:szCs w:val="24"/>
        </w:rPr>
        <w:t xml:space="preserve"> focused on discussing and exchanging experiences and ideas in supporting employees who have reproductive health challenges, including endometriosis. The aims of the roundtable event were to:</w:t>
      </w:r>
    </w:p>
    <w:p w14:paraId="266CAD33" w14:textId="1229BEED" w:rsidR="00BA3F13" w:rsidRPr="00DD62B4" w:rsidRDefault="008037D6" w:rsidP="00322B78">
      <w:pPr>
        <w:pStyle w:val="Bullet-1"/>
      </w:pPr>
      <w:r>
        <w:t>f</w:t>
      </w:r>
      <w:r w:rsidR="00AB68FE" w:rsidRPr="00DD62B4">
        <w:t xml:space="preserve">acilitate discussion among </w:t>
      </w:r>
      <w:r w:rsidR="00BA3F13" w:rsidRPr="00DD62B4">
        <w:t>attendees about best practice for supporting employees who are experiencing reproductive health challenges, including endometriosis.</w:t>
      </w:r>
    </w:p>
    <w:p w14:paraId="323D484F" w14:textId="7CBFC0D6" w:rsidR="00BA3F13" w:rsidRPr="00DD62B4" w:rsidRDefault="008037D6" w:rsidP="00322B78">
      <w:pPr>
        <w:pStyle w:val="Bullet-1"/>
      </w:pPr>
      <w:r>
        <w:t>e</w:t>
      </w:r>
      <w:r w:rsidR="00BA3F13" w:rsidRPr="00DD62B4">
        <w:t>quip attendees with examples of policies and practices that can be utilised in their workplaces.</w:t>
      </w:r>
    </w:p>
    <w:p w14:paraId="3ECFC8BE" w14:textId="70B5628E" w:rsidR="00FE6FEE" w:rsidRPr="00DD62B4" w:rsidRDefault="00D83896" w:rsidP="00FE6FEE">
      <w:pPr>
        <w:rPr>
          <w:color w:val="auto"/>
          <w:szCs w:val="24"/>
        </w:rPr>
      </w:pPr>
      <w:r w:rsidRPr="00DD62B4">
        <w:rPr>
          <w:color w:val="auto"/>
          <w:szCs w:val="24"/>
        </w:rPr>
        <w:t>The event</w:t>
      </w:r>
      <w:r w:rsidR="00A91275" w:rsidRPr="00DD62B4">
        <w:rPr>
          <w:color w:val="auto"/>
          <w:szCs w:val="24"/>
        </w:rPr>
        <w:t xml:space="preserve"> </w:t>
      </w:r>
      <w:r w:rsidR="00FE6FEE" w:rsidRPr="00DD62B4">
        <w:rPr>
          <w:color w:val="auto"/>
          <w:szCs w:val="24"/>
        </w:rPr>
        <w:t>included addresses from</w:t>
      </w:r>
      <w:r w:rsidR="007A4781">
        <w:rPr>
          <w:color w:val="auto"/>
          <w:szCs w:val="24"/>
        </w:rPr>
        <w:t>:</w:t>
      </w:r>
      <w:r w:rsidR="00A91275" w:rsidRPr="00DD62B4">
        <w:rPr>
          <w:szCs w:val="24"/>
        </w:rPr>
        <w:t xml:space="preserve"> </w:t>
      </w:r>
      <w:r w:rsidR="00FE6FEE" w:rsidRPr="00DD62B4">
        <w:rPr>
          <w:szCs w:val="24"/>
        </w:rPr>
        <w:t xml:space="preserve">Minister for Health and </w:t>
      </w:r>
      <w:r w:rsidR="00103656" w:rsidRPr="00DD62B4">
        <w:rPr>
          <w:szCs w:val="24"/>
        </w:rPr>
        <w:t xml:space="preserve">Wellbeing, </w:t>
      </w:r>
      <w:r w:rsidR="008037D6">
        <w:rPr>
          <w:szCs w:val="24"/>
        </w:rPr>
        <w:t xml:space="preserve">the </w:t>
      </w:r>
      <w:r w:rsidR="00103656" w:rsidRPr="00DD62B4">
        <w:rPr>
          <w:szCs w:val="24"/>
        </w:rPr>
        <w:t>Hon</w:t>
      </w:r>
      <w:r w:rsidR="008037D6">
        <w:rPr>
          <w:szCs w:val="24"/>
        </w:rPr>
        <w:t>ourable</w:t>
      </w:r>
      <w:r w:rsidR="00103656" w:rsidRPr="00DD62B4">
        <w:rPr>
          <w:szCs w:val="24"/>
        </w:rPr>
        <w:t xml:space="preserve"> Chris Picton MP</w:t>
      </w:r>
      <w:r w:rsidR="007047F6" w:rsidRPr="00DD62B4">
        <w:rPr>
          <w:szCs w:val="24"/>
        </w:rPr>
        <w:t>;</w:t>
      </w:r>
      <w:r w:rsidR="00103656" w:rsidRPr="00DD62B4">
        <w:rPr>
          <w:szCs w:val="24"/>
        </w:rPr>
        <w:t xml:space="preserve"> Parliamentary Select Committee on Endometriosis Chair, </w:t>
      </w:r>
      <w:r w:rsidR="00FE6FEE" w:rsidRPr="00DD62B4">
        <w:rPr>
          <w:szCs w:val="24"/>
        </w:rPr>
        <w:t>Catherine Hutchesson MP</w:t>
      </w:r>
      <w:r w:rsidR="007047F6" w:rsidRPr="00DD62B4">
        <w:rPr>
          <w:szCs w:val="24"/>
        </w:rPr>
        <w:t>;</w:t>
      </w:r>
      <w:r w:rsidR="00FE6FEE" w:rsidRPr="00DD62B4">
        <w:rPr>
          <w:szCs w:val="24"/>
        </w:rPr>
        <w:t xml:space="preserve"> </w:t>
      </w:r>
      <w:r w:rsidR="00103656" w:rsidRPr="00DD62B4">
        <w:rPr>
          <w:szCs w:val="24"/>
        </w:rPr>
        <w:t>Emcee Libby Trainor Parker</w:t>
      </w:r>
      <w:r w:rsidR="007047F6" w:rsidRPr="00DD62B4">
        <w:rPr>
          <w:szCs w:val="24"/>
        </w:rPr>
        <w:t>;</w:t>
      </w:r>
      <w:r w:rsidR="00103656" w:rsidRPr="00DD62B4">
        <w:rPr>
          <w:szCs w:val="24"/>
        </w:rPr>
        <w:t xml:space="preserve"> </w:t>
      </w:r>
      <w:r w:rsidR="003052FA" w:rsidRPr="00DD62B4">
        <w:rPr>
          <w:szCs w:val="24"/>
        </w:rPr>
        <w:t xml:space="preserve">an expert panel </w:t>
      </w:r>
      <w:r w:rsidR="008E006F" w:rsidRPr="00DD62B4">
        <w:rPr>
          <w:szCs w:val="24"/>
        </w:rPr>
        <w:t xml:space="preserve">with a </w:t>
      </w:r>
      <w:r w:rsidR="003052FA" w:rsidRPr="00DD62B4">
        <w:rPr>
          <w:szCs w:val="24"/>
        </w:rPr>
        <w:t xml:space="preserve">Q&amp;A session and an interactive </w:t>
      </w:r>
      <w:r w:rsidRPr="00DD62B4">
        <w:rPr>
          <w:szCs w:val="24"/>
        </w:rPr>
        <w:t>workshop</w:t>
      </w:r>
      <w:r w:rsidR="003052FA" w:rsidRPr="00DD62B4">
        <w:rPr>
          <w:szCs w:val="24"/>
        </w:rPr>
        <w:t xml:space="preserve"> with attendees.</w:t>
      </w:r>
    </w:p>
    <w:p w14:paraId="0C13EF38" w14:textId="7B1D4556" w:rsidR="008965AF" w:rsidRPr="00DD62B4" w:rsidRDefault="00D83896" w:rsidP="008965AF">
      <w:pPr>
        <w:rPr>
          <w:color w:val="auto"/>
          <w:szCs w:val="24"/>
        </w:rPr>
      </w:pPr>
      <w:r w:rsidRPr="00DD62B4">
        <w:rPr>
          <w:color w:val="auto"/>
          <w:szCs w:val="24"/>
        </w:rPr>
        <w:t>M</w:t>
      </w:r>
      <w:r w:rsidR="00C75AB4" w:rsidRPr="00DD62B4">
        <w:rPr>
          <w:color w:val="auto"/>
          <w:szCs w:val="24"/>
        </w:rPr>
        <w:t xml:space="preserve">ore than 40 </w:t>
      </w:r>
      <w:r w:rsidR="008965AF" w:rsidRPr="00DD62B4">
        <w:rPr>
          <w:color w:val="auto"/>
          <w:szCs w:val="24"/>
        </w:rPr>
        <w:t>attendees consisted of members of leadership and management teams from both private and public sectors and unions.</w:t>
      </w:r>
    </w:p>
    <w:p w14:paraId="34DF2D03" w14:textId="4561053D" w:rsidR="00BB5F7A" w:rsidRPr="00BA03EB" w:rsidRDefault="002E1CC8" w:rsidP="003E4CC8">
      <w:pPr>
        <w:pStyle w:val="OFWH3"/>
      </w:pPr>
      <w:bookmarkStart w:id="25" w:name="_Toc215663632"/>
      <w:r w:rsidRPr="00BA03EB">
        <w:t>3.1</w:t>
      </w:r>
      <w:r w:rsidRPr="00BA03EB">
        <w:tab/>
      </w:r>
      <w:r w:rsidR="0064113C" w:rsidRPr="00BA03EB">
        <w:t xml:space="preserve">Expert </w:t>
      </w:r>
      <w:r w:rsidR="007D7269">
        <w:t>p</w:t>
      </w:r>
      <w:r w:rsidRPr="00BA03EB">
        <w:t xml:space="preserve">anel </w:t>
      </w:r>
      <w:r w:rsidR="007D7269">
        <w:t>d</w:t>
      </w:r>
      <w:r w:rsidR="008D4029" w:rsidRPr="00BA03EB">
        <w:t>iscussion</w:t>
      </w:r>
      <w:r w:rsidR="0064113C" w:rsidRPr="00BA03EB">
        <w:t xml:space="preserve"> and Q&amp;A</w:t>
      </w:r>
      <w:bookmarkEnd w:id="25"/>
    </w:p>
    <w:p w14:paraId="3EE9595D" w14:textId="58A55809" w:rsidR="00BB5F7A" w:rsidRPr="00DD62B4" w:rsidRDefault="00A65822" w:rsidP="002E1CC8">
      <w:pPr>
        <w:rPr>
          <w:color w:val="auto"/>
          <w:szCs w:val="24"/>
        </w:rPr>
      </w:pPr>
      <w:r w:rsidRPr="00DD62B4">
        <w:rPr>
          <w:color w:val="auto"/>
          <w:szCs w:val="24"/>
        </w:rPr>
        <w:t>Libby Trainor</w:t>
      </w:r>
      <w:r w:rsidR="00C370FA" w:rsidRPr="00DD62B4">
        <w:rPr>
          <w:color w:val="auto"/>
          <w:szCs w:val="24"/>
        </w:rPr>
        <w:t>-Parker</w:t>
      </w:r>
      <w:r w:rsidRPr="00DD62B4">
        <w:rPr>
          <w:color w:val="auto"/>
          <w:szCs w:val="24"/>
        </w:rPr>
        <w:t xml:space="preserve"> </w:t>
      </w:r>
      <w:r w:rsidR="00BF4E05" w:rsidRPr="00DD62B4">
        <w:rPr>
          <w:color w:val="auto"/>
          <w:szCs w:val="24"/>
        </w:rPr>
        <w:t xml:space="preserve">facilitated a </w:t>
      </w:r>
      <w:r w:rsidRPr="00DD62B4">
        <w:rPr>
          <w:color w:val="auto"/>
          <w:szCs w:val="24"/>
        </w:rPr>
        <w:t xml:space="preserve">panel </w:t>
      </w:r>
      <w:r w:rsidR="00BF4E05" w:rsidRPr="00DD62B4">
        <w:rPr>
          <w:color w:val="auto"/>
          <w:szCs w:val="24"/>
        </w:rPr>
        <w:t xml:space="preserve">discussion </w:t>
      </w:r>
      <w:r w:rsidR="0064113C" w:rsidRPr="00DD62B4">
        <w:rPr>
          <w:color w:val="auto"/>
          <w:szCs w:val="24"/>
        </w:rPr>
        <w:t xml:space="preserve">and Q&amp;A session </w:t>
      </w:r>
      <w:r w:rsidR="00BF4E05" w:rsidRPr="00DD62B4">
        <w:rPr>
          <w:color w:val="auto"/>
          <w:szCs w:val="24"/>
        </w:rPr>
        <w:t xml:space="preserve">with </w:t>
      </w:r>
      <w:r w:rsidR="0064113C" w:rsidRPr="00DD62B4">
        <w:rPr>
          <w:color w:val="auto"/>
          <w:szCs w:val="24"/>
        </w:rPr>
        <w:t xml:space="preserve">experts and lived experience advocates </w:t>
      </w:r>
      <w:r w:rsidRPr="00DD62B4">
        <w:rPr>
          <w:color w:val="auto"/>
          <w:szCs w:val="24"/>
        </w:rPr>
        <w:t xml:space="preserve">Catherine Hutchesson MP, Chair of Parliamentary Select Committee </w:t>
      </w:r>
      <w:r w:rsidR="00B411F3" w:rsidRPr="00DD62B4">
        <w:rPr>
          <w:color w:val="auto"/>
          <w:szCs w:val="24"/>
        </w:rPr>
        <w:t xml:space="preserve">on </w:t>
      </w:r>
      <w:r w:rsidRPr="00DD62B4">
        <w:rPr>
          <w:color w:val="auto"/>
          <w:szCs w:val="24"/>
        </w:rPr>
        <w:t>Endometriosis; Deanna Wallis, Endometriosis Australia Ambassador; Dr Beck O’Hara PhD, Endometriosis researcher at Flinders University and Tayla Willliams, Thunderbird</w:t>
      </w:r>
      <w:r w:rsidR="00CA613B">
        <w:rPr>
          <w:color w:val="auto"/>
          <w:szCs w:val="24"/>
        </w:rPr>
        <w:t>s player</w:t>
      </w:r>
      <w:r w:rsidRPr="00DD62B4">
        <w:rPr>
          <w:color w:val="auto"/>
          <w:szCs w:val="24"/>
        </w:rPr>
        <w:t xml:space="preserve"> and lived experience advocate. </w:t>
      </w:r>
      <w:r w:rsidR="00F418A2" w:rsidRPr="00DD62B4">
        <w:rPr>
          <w:color w:val="auto"/>
          <w:szCs w:val="24"/>
        </w:rPr>
        <w:t>The panel discussion centred around</w:t>
      </w:r>
      <w:r w:rsidR="00B647EE" w:rsidRPr="00DD62B4">
        <w:rPr>
          <w:color w:val="auto"/>
          <w:szCs w:val="24"/>
        </w:rPr>
        <w:t xml:space="preserve"> </w:t>
      </w:r>
      <w:r w:rsidR="0024589C" w:rsidRPr="00DD62B4">
        <w:rPr>
          <w:color w:val="auto"/>
          <w:szCs w:val="24"/>
        </w:rPr>
        <w:t xml:space="preserve">the </w:t>
      </w:r>
      <w:r w:rsidR="00B647EE" w:rsidRPr="00DD62B4">
        <w:rPr>
          <w:color w:val="auto"/>
          <w:szCs w:val="24"/>
        </w:rPr>
        <w:t>challen</w:t>
      </w:r>
      <w:r w:rsidR="0024589C" w:rsidRPr="00DD62B4">
        <w:rPr>
          <w:color w:val="auto"/>
          <w:szCs w:val="24"/>
        </w:rPr>
        <w:t xml:space="preserve">ges of working while experiencing </w:t>
      </w:r>
      <w:r w:rsidR="00A351BF" w:rsidRPr="00DD62B4">
        <w:rPr>
          <w:color w:val="auto"/>
          <w:szCs w:val="24"/>
        </w:rPr>
        <w:t>endometriosis</w:t>
      </w:r>
      <w:r w:rsidR="006274AA" w:rsidRPr="00DD62B4">
        <w:rPr>
          <w:color w:val="auto"/>
          <w:szCs w:val="24"/>
        </w:rPr>
        <w:t>, an overview of current research about endometriosis</w:t>
      </w:r>
      <w:r w:rsidR="0063650D" w:rsidRPr="00DD62B4">
        <w:rPr>
          <w:color w:val="auto"/>
          <w:szCs w:val="24"/>
        </w:rPr>
        <w:t xml:space="preserve"> in the workplace</w:t>
      </w:r>
      <w:r w:rsidR="00A351BF" w:rsidRPr="00DD62B4">
        <w:rPr>
          <w:color w:val="auto"/>
          <w:szCs w:val="24"/>
        </w:rPr>
        <w:t xml:space="preserve"> and</w:t>
      </w:r>
      <w:r w:rsidR="0063650D" w:rsidRPr="00DD62B4">
        <w:rPr>
          <w:color w:val="auto"/>
          <w:szCs w:val="24"/>
        </w:rPr>
        <w:t xml:space="preserve"> examples </w:t>
      </w:r>
      <w:r w:rsidR="005B3732" w:rsidRPr="00DD62B4">
        <w:rPr>
          <w:color w:val="auto"/>
          <w:szCs w:val="24"/>
        </w:rPr>
        <w:t>of</w:t>
      </w:r>
      <w:r w:rsidR="00B35EF5" w:rsidRPr="00DD62B4">
        <w:rPr>
          <w:color w:val="auto"/>
          <w:szCs w:val="24"/>
        </w:rPr>
        <w:t xml:space="preserve"> what has worked in terms of being supported at</w:t>
      </w:r>
      <w:r w:rsidR="002C341F" w:rsidRPr="00DD62B4">
        <w:rPr>
          <w:color w:val="auto"/>
          <w:szCs w:val="24"/>
        </w:rPr>
        <w:t xml:space="preserve"> work</w:t>
      </w:r>
      <w:r w:rsidR="00E30ABD" w:rsidRPr="00DD62B4">
        <w:rPr>
          <w:color w:val="auto"/>
          <w:szCs w:val="24"/>
        </w:rPr>
        <w:t xml:space="preserve">. </w:t>
      </w:r>
    </w:p>
    <w:p w14:paraId="1C762F56" w14:textId="662439C0" w:rsidR="001C3F53" w:rsidRPr="00DD62B4" w:rsidRDefault="00061010" w:rsidP="001C3F53">
      <w:pPr>
        <w:rPr>
          <w:color w:val="auto"/>
          <w:szCs w:val="24"/>
        </w:rPr>
      </w:pPr>
      <w:r w:rsidRPr="00DD62B4">
        <w:rPr>
          <w:color w:val="auto"/>
          <w:szCs w:val="24"/>
        </w:rPr>
        <w:t xml:space="preserve">The key themes arising from the panel discussion </w:t>
      </w:r>
      <w:r w:rsidR="00C370FA" w:rsidRPr="00DD62B4">
        <w:rPr>
          <w:color w:val="auto"/>
          <w:szCs w:val="24"/>
        </w:rPr>
        <w:t xml:space="preserve">and Q&amp;A </w:t>
      </w:r>
      <w:r w:rsidRPr="00DD62B4">
        <w:rPr>
          <w:color w:val="auto"/>
          <w:szCs w:val="24"/>
        </w:rPr>
        <w:t>included the following:</w:t>
      </w:r>
    </w:p>
    <w:p w14:paraId="5BDA7760" w14:textId="630B0999" w:rsidR="00BA03EB" w:rsidRPr="00DD62B4" w:rsidRDefault="008260F7" w:rsidP="00322B78">
      <w:pPr>
        <w:pStyle w:val="OFWH4"/>
      </w:pPr>
      <w:r w:rsidRPr="00DD62B4">
        <w:t xml:space="preserve">Education is </w:t>
      </w:r>
      <w:r w:rsidR="00E23450" w:rsidRPr="00DD62B4">
        <w:t>essential.</w:t>
      </w:r>
    </w:p>
    <w:p w14:paraId="29BA5D7F" w14:textId="7319333C" w:rsidR="008260F7" w:rsidRPr="00DD62B4" w:rsidRDefault="008260F7" w:rsidP="00322B78">
      <w:pPr>
        <w:rPr>
          <w:bCs/>
        </w:rPr>
      </w:pPr>
      <w:r w:rsidRPr="00DD62B4">
        <w:rPr>
          <w:bCs/>
        </w:rPr>
        <w:t xml:space="preserve">People with endometriosis need </w:t>
      </w:r>
      <w:r w:rsidR="00B411F3" w:rsidRPr="00DD62B4">
        <w:rPr>
          <w:bCs/>
        </w:rPr>
        <w:t xml:space="preserve">improved </w:t>
      </w:r>
      <w:r w:rsidRPr="00DD62B4">
        <w:rPr>
          <w:bCs/>
        </w:rPr>
        <w:t xml:space="preserve">awareness </w:t>
      </w:r>
      <w:r w:rsidR="00B411F3" w:rsidRPr="00DD62B4">
        <w:rPr>
          <w:bCs/>
        </w:rPr>
        <w:t>of</w:t>
      </w:r>
      <w:r w:rsidRPr="00DD62B4">
        <w:rPr>
          <w:bCs/>
        </w:rPr>
        <w:t xml:space="preserve"> symptoms; medical </w:t>
      </w:r>
      <w:r w:rsidRPr="00CB46F8">
        <w:t>professionals require training and ongoing education; workplaces benefit from</w:t>
      </w:r>
      <w:r w:rsidRPr="00DD62B4">
        <w:rPr>
          <w:bCs/>
        </w:rPr>
        <w:t xml:space="preserve"> understanding the condition and its impact.</w:t>
      </w:r>
    </w:p>
    <w:p w14:paraId="1001D659" w14:textId="09C3700A" w:rsidR="00BA03EB" w:rsidRPr="00DD62B4" w:rsidRDefault="008260F7" w:rsidP="00322B78">
      <w:pPr>
        <w:pStyle w:val="OFWH4"/>
      </w:pPr>
      <w:r w:rsidRPr="00DD62B4">
        <w:t xml:space="preserve">Dismissal and disbelief are </w:t>
      </w:r>
      <w:r w:rsidR="00E23450" w:rsidRPr="00DD62B4">
        <w:t>common.</w:t>
      </w:r>
    </w:p>
    <w:p w14:paraId="5117BDD1" w14:textId="62A0F671" w:rsidR="008260F7" w:rsidRPr="00DD62B4" w:rsidRDefault="008260F7" w:rsidP="00322B78">
      <w:pPr>
        <w:rPr>
          <w:bCs/>
        </w:rPr>
      </w:pPr>
      <w:r w:rsidRPr="00DD62B4">
        <w:rPr>
          <w:bCs/>
        </w:rPr>
        <w:t>Women's pain is often normali</w:t>
      </w:r>
      <w:r w:rsidR="00696EED">
        <w:rPr>
          <w:bCs/>
        </w:rPr>
        <w:t>s</w:t>
      </w:r>
      <w:r w:rsidRPr="00DD62B4">
        <w:rPr>
          <w:bCs/>
        </w:rPr>
        <w:t xml:space="preserve">ed or dismissed; endometriosis is misunderstood as just </w:t>
      </w:r>
      <w:r w:rsidR="00B411F3" w:rsidRPr="00CB46F8">
        <w:t>’</w:t>
      </w:r>
      <w:r w:rsidRPr="00CB46F8">
        <w:t>bad periods</w:t>
      </w:r>
      <w:r w:rsidR="00E30ABD" w:rsidRPr="00CB46F8">
        <w:t>;’</w:t>
      </w:r>
      <w:r w:rsidR="00B411F3" w:rsidRPr="00CB46F8">
        <w:t xml:space="preserve"> </w:t>
      </w:r>
      <w:r w:rsidRPr="00CB46F8">
        <w:t>workplace consequences include missed promotions, job loss, and</w:t>
      </w:r>
      <w:r w:rsidRPr="00DD62B4">
        <w:rPr>
          <w:bCs/>
        </w:rPr>
        <w:t xml:space="preserve"> presenteeism; listening and believing sufferers is crucial.</w:t>
      </w:r>
    </w:p>
    <w:p w14:paraId="509B55DA" w14:textId="7D41C779" w:rsidR="00BA03EB" w:rsidRPr="00DD62B4" w:rsidRDefault="008260F7" w:rsidP="00322B78">
      <w:pPr>
        <w:pStyle w:val="OFWH4"/>
      </w:pPr>
      <w:r w:rsidRPr="00DD62B4">
        <w:t xml:space="preserve">Stigma and shame </w:t>
      </w:r>
      <w:r w:rsidR="00E23450" w:rsidRPr="00DD62B4">
        <w:t>persist.</w:t>
      </w:r>
    </w:p>
    <w:p w14:paraId="6446F653" w14:textId="541B4B14" w:rsidR="008260F7" w:rsidRPr="00DD62B4" w:rsidRDefault="008260F7" w:rsidP="00322B78">
      <w:pPr>
        <w:rPr>
          <w:bCs/>
        </w:rPr>
      </w:pPr>
      <w:r w:rsidRPr="00DD62B4">
        <w:rPr>
          <w:bCs/>
        </w:rPr>
        <w:t>Talking about periods remains taboo, especially among older generations; normali</w:t>
      </w:r>
      <w:r w:rsidR="00696EED">
        <w:rPr>
          <w:bCs/>
        </w:rPr>
        <w:t>s</w:t>
      </w:r>
      <w:r w:rsidRPr="00DD62B4">
        <w:rPr>
          <w:bCs/>
        </w:rPr>
        <w:t xml:space="preserve">ing </w:t>
      </w:r>
      <w:r w:rsidRPr="00CB46F8">
        <w:t>menstrual health discussions can help reduce stigma and support conversations about</w:t>
      </w:r>
      <w:r w:rsidRPr="00DD62B4">
        <w:rPr>
          <w:bCs/>
        </w:rPr>
        <w:t xml:space="preserve"> endometriosis.</w:t>
      </w:r>
    </w:p>
    <w:p w14:paraId="4C386FAC" w14:textId="303EEDEF" w:rsidR="00BA03EB" w:rsidRPr="00DD62B4" w:rsidRDefault="008260F7" w:rsidP="00322B78">
      <w:pPr>
        <w:pStyle w:val="OFWH4"/>
      </w:pPr>
      <w:r w:rsidRPr="00DD62B4">
        <w:lastRenderedPageBreak/>
        <w:t xml:space="preserve">Resilience of those </w:t>
      </w:r>
      <w:r w:rsidR="00E23450" w:rsidRPr="00DD62B4">
        <w:t>affected.</w:t>
      </w:r>
    </w:p>
    <w:p w14:paraId="0016EA16" w14:textId="4ABCE8B6" w:rsidR="008260F7" w:rsidRPr="00CB46F8" w:rsidRDefault="008260F7" w:rsidP="00322B78">
      <w:r w:rsidRPr="00DD62B4">
        <w:rPr>
          <w:bCs/>
        </w:rPr>
        <w:t xml:space="preserve">People with endometriosis endure years of pain and disbelief, developing strong </w:t>
      </w:r>
      <w:r w:rsidRPr="00CB46F8">
        <w:t>resilience that can be a valuable asset in the workplace when properly supported.</w:t>
      </w:r>
    </w:p>
    <w:p w14:paraId="280B67BA" w14:textId="77777777" w:rsidR="00BA03EB" w:rsidRPr="00DD62B4" w:rsidRDefault="008260F7" w:rsidP="00322B78">
      <w:pPr>
        <w:pStyle w:val="OFWH4"/>
      </w:pPr>
      <w:r w:rsidRPr="00DD62B4">
        <w:t>Flexibility and accommodations matter</w:t>
      </w:r>
    </w:p>
    <w:p w14:paraId="2E26988A" w14:textId="07FD906E" w:rsidR="008260F7" w:rsidRPr="00DD62B4" w:rsidRDefault="008260F7" w:rsidP="00322B78">
      <w:pPr>
        <w:rPr>
          <w:bCs/>
        </w:rPr>
      </w:pPr>
      <w:r w:rsidRPr="00CB46F8">
        <w:t>Each person’s experience is unique; small, cost-effective adjustments (</w:t>
      </w:r>
      <w:r w:rsidR="00032278" w:rsidRPr="00CB46F8">
        <w:t>for example</w:t>
      </w:r>
      <w:r w:rsidRPr="00DD62B4">
        <w:rPr>
          <w:bCs/>
        </w:rPr>
        <w:t xml:space="preserve"> flexible hours, ergonomic furniture, rest areas) can significantly improve workplace support.</w:t>
      </w:r>
    </w:p>
    <w:p w14:paraId="11C852B0" w14:textId="77777777" w:rsidR="00BA03EB" w:rsidRPr="00DD62B4" w:rsidRDefault="008260F7" w:rsidP="00322B78">
      <w:pPr>
        <w:pStyle w:val="OFWH4"/>
      </w:pPr>
      <w:r w:rsidRPr="00DD62B4">
        <w:t>Leadership and economic impact</w:t>
      </w:r>
    </w:p>
    <w:p w14:paraId="561BF21A" w14:textId="6CDF9C77" w:rsidR="008260F7" w:rsidRPr="00DD62B4" w:rsidRDefault="008260F7" w:rsidP="00322B78">
      <w:r w:rsidRPr="00DD62B4">
        <w:t xml:space="preserve">Managerial support and workplace culture shape individual experiences; lack of support </w:t>
      </w:r>
      <w:r w:rsidRPr="00CB46F8">
        <w:t>leads to reduced hours or job loss, contributing to gender employment gaps and</w:t>
      </w:r>
      <w:r w:rsidRPr="00DD62B4">
        <w:t xml:space="preserve"> </w:t>
      </w:r>
      <w:r w:rsidR="00B411F3" w:rsidRPr="00DD62B4">
        <w:t>economic cost</w:t>
      </w:r>
      <w:r w:rsidR="008E006F" w:rsidRPr="00DD62B4">
        <w:t>.</w:t>
      </w:r>
    </w:p>
    <w:p w14:paraId="368EE309" w14:textId="0973F1FF" w:rsidR="00907570" w:rsidRPr="00BA03EB" w:rsidRDefault="006D266A" w:rsidP="003E4CC8">
      <w:pPr>
        <w:pStyle w:val="OFWH3"/>
      </w:pPr>
      <w:bookmarkStart w:id="26" w:name="_Toc215663633"/>
      <w:r w:rsidRPr="00BA03EB">
        <w:t>3.2</w:t>
      </w:r>
      <w:r w:rsidRPr="00BA03EB">
        <w:tab/>
      </w:r>
      <w:r w:rsidR="008D4029" w:rsidRPr="00BA03EB">
        <w:t xml:space="preserve">Interactive </w:t>
      </w:r>
      <w:r w:rsidR="007D7269">
        <w:t>w</w:t>
      </w:r>
      <w:r w:rsidR="008D4029" w:rsidRPr="00BA03EB">
        <w:t>orkshop</w:t>
      </w:r>
      <w:bookmarkEnd w:id="26"/>
    </w:p>
    <w:p w14:paraId="6E23D1BB" w14:textId="48341719" w:rsidR="003251D8" w:rsidRPr="00DD62B4" w:rsidRDefault="00907570" w:rsidP="00BB457B">
      <w:pPr>
        <w:rPr>
          <w:color w:val="auto"/>
          <w:szCs w:val="24"/>
        </w:rPr>
      </w:pPr>
      <w:r w:rsidRPr="00DD62B4">
        <w:rPr>
          <w:color w:val="auto"/>
          <w:szCs w:val="24"/>
        </w:rPr>
        <w:t xml:space="preserve">The interactive </w:t>
      </w:r>
      <w:r w:rsidR="00234CC6" w:rsidRPr="00DD62B4">
        <w:rPr>
          <w:color w:val="auto"/>
          <w:szCs w:val="24"/>
        </w:rPr>
        <w:t>workshop</w:t>
      </w:r>
      <w:r w:rsidR="00FF1AE3" w:rsidRPr="00DD62B4">
        <w:rPr>
          <w:color w:val="auto"/>
          <w:szCs w:val="24"/>
        </w:rPr>
        <w:t xml:space="preserve"> was facilitated by Libby Trainor-Parker who</w:t>
      </w:r>
      <w:r w:rsidR="00234CC6" w:rsidRPr="00DD62B4">
        <w:rPr>
          <w:color w:val="auto"/>
          <w:szCs w:val="24"/>
        </w:rPr>
        <w:t xml:space="preserve"> </w:t>
      </w:r>
      <w:r w:rsidR="00E7650D" w:rsidRPr="00DD62B4">
        <w:rPr>
          <w:bCs/>
          <w:szCs w:val="24"/>
        </w:rPr>
        <w:t xml:space="preserve">invited contributions from </w:t>
      </w:r>
      <w:r w:rsidR="00234CC6" w:rsidRPr="00DD62B4">
        <w:rPr>
          <w:bCs/>
          <w:szCs w:val="24"/>
        </w:rPr>
        <w:t>attendees</w:t>
      </w:r>
      <w:r w:rsidR="00E7650D" w:rsidRPr="00DD62B4">
        <w:rPr>
          <w:bCs/>
          <w:szCs w:val="24"/>
        </w:rPr>
        <w:t xml:space="preserve"> </w:t>
      </w:r>
      <w:r w:rsidR="00E7650D" w:rsidRPr="00DD62B4">
        <w:rPr>
          <w:rFonts w:cs="Arial"/>
          <w:bCs/>
          <w:szCs w:val="24"/>
        </w:rPr>
        <w:t>about best practice for supporting employees who are experiencing reproductive health challenges</w:t>
      </w:r>
      <w:r w:rsidR="00E7650D" w:rsidRPr="00DD62B4">
        <w:rPr>
          <w:bCs/>
          <w:szCs w:val="24"/>
        </w:rPr>
        <w:t xml:space="preserve">. </w:t>
      </w:r>
      <w:r w:rsidR="008E0A51" w:rsidRPr="00DD62B4">
        <w:rPr>
          <w:rFonts w:cs="Arial"/>
          <w:bCs/>
          <w:szCs w:val="24"/>
        </w:rPr>
        <w:t xml:space="preserve">Attendees were asked to focus </w:t>
      </w:r>
      <w:r w:rsidR="00E7650D" w:rsidRPr="00DD62B4">
        <w:rPr>
          <w:rFonts w:cs="Arial"/>
          <w:szCs w:val="24"/>
        </w:rPr>
        <w:t xml:space="preserve">on best practice themes identified in the </w:t>
      </w:r>
      <w:r w:rsidR="00377C25" w:rsidRPr="00DD62B4">
        <w:rPr>
          <w:rFonts w:cs="Arial"/>
          <w:szCs w:val="24"/>
        </w:rPr>
        <w:t>S</w:t>
      </w:r>
      <w:r w:rsidR="00E7650D" w:rsidRPr="00DD62B4">
        <w:rPr>
          <w:rFonts w:cs="Arial"/>
          <w:szCs w:val="24"/>
        </w:rPr>
        <w:t xml:space="preserve">elect </w:t>
      </w:r>
      <w:r w:rsidR="00377C25" w:rsidRPr="00DD62B4">
        <w:rPr>
          <w:rFonts w:cs="Arial"/>
          <w:szCs w:val="24"/>
        </w:rPr>
        <w:t>C</w:t>
      </w:r>
      <w:r w:rsidR="00E7650D" w:rsidRPr="00DD62B4">
        <w:rPr>
          <w:rFonts w:cs="Arial"/>
          <w:szCs w:val="24"/>
        </w:rPr>
        <w:t xml:space="preserve">ommittee </w:t>
      </w:r>
      <w:r w:rsidR="00377C25" w:rsidRPr="00DD62B4">
        <w:rPr>
          <w:rFonts w:cs="Arial"/>
          <w:szCs w:val="24"/>
        </w:rPr>
        <w:t>R</w:t>
      </w:r>
      <w:r w:rsidR="00E7650D" w:rsidRPr="00DD62B4">
        <w:rPr>
          <w:rFonts w:cs="Arial"/>
          <w:szCs w:val="24"/>
        </w:rPr>
        <w:t xml:space="preserve">eport </w:t>
      </w:r>
      <w:r w:rsidR="00D25323" w:rsidRPr="00DD62B4">
        <w:rPr>
          <w:rFonts w:cs="Arial"/>
          <w:szCs w:val="24"/>
        </w:rPr>
        <w:t xml:space="preserve">which </w:t>
      </w:r>
      <w:r w:rsidR="00E7650D" w:rsidRPr="00DD62B4">
        <w:rPr>
          <w:rFonts w:cs="Arial"/>
          <w:szCs w:val="24"/>
        </w:rPr>
        <w:t>includ</w:t>
      </w:r>
      <w:r w:rsidR="00D25323" w:rsidRPr="00DD62B4">
        <w:rPr>
          <w:rFonts w:cs="Arial"/>
          <w:szCs w:val="24"/>
        </w:rPr>
        <w:t>e</w:t>
      </w:r>
      <w:r w:rsidR="003251D8" w:rsidRPr="00DD62B4">
        <w:rPr>
          <w:rFonts w:cs="Arial"/>
          <w:szCs w:val="24"/>
        </w:rPr>
        <w:t>d:</w:t>
      </w:r>
    </w:p>
    <w:p w14:paraId="3F2B999B" w14:textId="53883B71" w:rsidR="003251D8" w:rsidRPr="00DD62B4" w:rsidRDefault="003327BE" w:rsidP="00322B78">
      <w:pPr>
        <w:pStyle w:val="Bullet-1"/>
      </w:pPr>
      <w:r>
        <w:t>l</w:t>
      </w:r>
      <w:r w:rsidR="003251D8" w:rsidRPr="00DD62B4">
        <w:t xml:space="preserve">eadership </w:t>
      </w:r>
      <w:r w:rsidR="00911394" w:rsidRPr="00DD62B4">
        <w:t>awareness</w:t>
      </w:r>
      <w:r w:rsidR="003251D8" w:rsidRPr="00DD62B4">
        <w:t xml:space="preserve"> and culture</w:t>
      </w:r>
    </w:p>
    <w:p w14:paraId="2928A359" w14:textId="11246142" w:rsidR="003251D8" w:rsidRPr="00DD62B4" w:rsidRDefault="003327BE" w:rsidP="00322B78">
      <w:pPr>
        <w:pStyle w:val="Bullet-1"/>
      </w:pPr>
      <w:r>
        <w:t>p</w:t>
      </w:r>
      <w:r w:rsidR="003251D8" w:rsidRPr="00DD62B4">
        <w:t>olicies and practices</w:t>
      </w:r>
    </w:p>
    <w:p w14:paraId="689767FF" w14:textId="7FDB55ED" w:rsidR="00911394" w:rsidRPr="00DD62B4" w:rsidRDefault="003327BE" w:rsidP="00322B78">
      <w:pPr>
        <w:pStyle w:val="Bullet-1"/>
      </w:pPr>
      <w:r>
        <w:t>e</w:t>
      </w:r>
      <w:r w:rsidR="00911394" w:rsidRPr="00DD62B4">
        <w:t>ducation and Training</w:t>
      </w:r>
    </w:p>
    <w:p w14:paraId="49CB5988" w14:textId="6A611710" w:rsidR="00911394" w:rsidRPr="00DD62B4" w:rsidRDefault="003327BE" w:rsidP="00322B78">
      <w:pPr>
        <w:pStyle w:val="Bullet-1"/>
      </w:pPr>
      <w:r>
        <w:t>e</w:t>
      </w:r>
      <w:r w:rsidR="00911394" w:rsidRPr="00DD62B4">
        <w:t xml:space="preserve">quity and Inclusion </w:t>
      </w:r>
    </w:p>
    <w:p w14:paraId="663A5A13" w14:textId="14A3B7C7" w:rsidR="00911394" w:rsidRPr="00DD62B4" w:rsidRDefault="003327BE" w:rsidP="00322B78">
      <w:pPr>
        <w:pStyle w:val="Bullet-1"/>
      </w:pPr>
      <w:r>
        <w:t>c</w:t>
      </w:r>
      <w:r w:rsidR="00911394" w:rsidRPr="00DD62B4">
        <w:t xml:space="preserve">ollaboration and Innovation </w:t>
      </w:r>
    </w:p>
    <w:p w14:paraId="4212FEAE" w14:textId="1CE2B506" w:rsidR="00BB457B" w:rsidRPr="00DD62B4" w:rsidRDefault="00BB457B" w:rsidP="00BB457B">
      <w:pPr>
        <w:rPr>
          <w:szCs w:val="24"/>
        </w:rPr>
      </w:pPr>
      <w:r w:rsidRPr="00DD62B4">
        <w:rPr>
          <w:szCs w:val="24"/>
        </w:rPr>
        <w:t xml:space="preserve">The </w:t>
      </w:r>
      <w:r w:rsidR="005A4852" w:rsidRPr="00DD62B4">
        <w:rPr>
          <w:szCs w:val="24"/>
        </w:rPr>
        <w:t xml:space="preserve">key </w:t>
      </w:r>
      <w:r w:rsidRPr="00DD62B4">
        <w:rPr>
          <w:szCs w:val="24"/>
        </w:rPr>
        <w:t>themes and re</w:t>
      </w:r>
      <w:r w:rsidR="00F83835" w:rsidRPr="00DD62B4">
        <w:rPr>
          <w:szCs w:val="24"/>
        </w:rPr>
        <w:t>commendations</w:t>
      </w:r>
      <w:r w:rsidRPr="00DD62B4">
        <w:rPr>
          <w:szCs w:val="24"/>
        </w:rPr>
        <w:t xml:space="preserve"> from the interactive workshop </w:t>
      </w:r>
      <w:r w:rsidR="005A4852" w:rsidRPr="00DD62B4">
        <w:rPr>
          <w:szCs w:val="24"/>
        </w:rPr>
        <w:t>included</w:t>
      </w:r>
      <w:r w:rsidRPr="00DD62B4">
        <w:rPr>
          <w:szCs w:val="24"/>
        </w:rPr>
        <w:t>:</w:t>
      </w:r>
    </w:p>
    <w:p w14:paraId="38F20F9F" w14:textId="5F8F01B7" w:rsidR="003322F4" w:rsidRPr="00DD62B4" w:rsidRDefault="00F80FFD" w:rsidP="00322B78">
      <w:pPr>
        <w:pStyle w:val="OFWH4"/>
      </w:pPr>
      <w:r w:rsidRPr="00DD62B4">
        <w:t xml:space="preserve">Leadership and </w:t>
      </w:r>
      <w:r w:rsidR="007D7269">
        <w:t>c</w:t>
      </w:r>
      <w:r w:rsidRPr="00DD62B4">
        <w:t>ulture</w:t>
      </w:r>
    </w:p>
    <w:p w14:paraId="59FD8D67" w14:textId="062ADA3F" w:rsidR="00F80FFD" w:rsidRPr="00FF5EE3" w:rsidRDefault="00F80FFD" w:rsidP="00322B78">
      <w:r w:rsidRPr="00FF5EE3">
        <w:t>Leaders play a critical role in shaping workplace culture around reproductive health by role modelling, fostering psychological safety and engaging in two-way conversations. Leadership education and empathy are essential, and men must be included in the dialogue.</w:t>
      </w:r>
    </w:p>
    <w:p w14:paraId="174D0C06" w14:textId="77C622B5" w:rsidR="003322F4" w:rsidRPr="00DD62B4" w:rsidRDefault="00F80FFD" w:rsidP="00322B78">
      <w:pPr>
        <w:pStyle w:val="OFWH4"/>
      </w:pPr>
      <w:r w:rsidRPr="00DD62B4">
        <w:t>Policy</w:t>
      </w:r>
      <w:r w:rsidR="00B411F3" w:rsidRPr="00DD62B4">
        <w:t xml:space="preserve">, </w:t>
      </w:r>
      <w:r w:rsidR="007D7269">
        <w:t>p</w:t>
      </w:r>
      <w:r w:rsidRPr="00DD62B4">
        <w:t>ractice</w:t>
      </w:r>
      <w:r w:rsidR="00B411F3" w:rsidRPr="00DD62B4">
        <w:t xml:space="preserve"> and </w:t>
      </w:r>
      <w:r w:rsidR="007D7269">
        <w:t>i</w:t>
      </w:r>
      <w:r w:rsidR="00B411F3" w:rsidRPr="00DD62B4">
        <w:t xml:space="preserve">ndustrial </w:t>
      </w:r>
      <w:r w:rsidR="007D7269">
        <w:t>c</w:t>
      </w:r>
      <w:r w:rsidR="00B411F3" w:rsidRPr="00DD62B4">
        <w:t>onditions</w:t>
      </w:r>
    </w:p>
    <w:p w14:paraId="1BAF961B" w14:textId="1C6491A2" w:rsidR="00F80FFD" w:rsidRPr="00FF5EE3" w:rsidRDefault="00F80FFD" w:rsidP="00322B78">
      <w:r w:rsidRPr="00FF5EE3">
        <w:t>Organisations should offer reproductive health leave</w:t>
      </w:r>
      <w:r w:rsidR="00B411F3" w:rsidRPr="00FF5EE3">
        <w:t>/</w:t>
      </w:r>
      <w:r w:rsidRPr="00FF5EE3">
        <w:t>unlimited sick leave</w:t>
      </w:r>
      <w:r w:rsidR="000E7FFC" w:rsidRPr="00FF5EE3">
        <w:t xml:space="preserve"> to support employees requiring additional leave</w:t>
      </w:r>
      <w:r w:rsidRPr="00FF5EE3">
        <w:t>, flexible work arrangements, and health and wellbeing rooms. Support structures like women’s health committees, culture champions</w:t>
      </w:r>
      <w:r w:rsidR="00A453D4" w:rsidRPr="00FF5EE3">
        <w:t xml:space="preserve"> </w:t>
      </w:r>
      <w:r w:rsidRPr="00FF5EE3">
        <w:t>and clear documentation help embed these policies.</w:t>
      </w:r>
    </w:p>
    <w:p w14:paraId="705BB670" w14:textId="197D269F" w:rsidR="003322F4" w:rsidRPr="00DD62B4" w:rsidRDefault="00F80FFD" w:rsidP="00322B78">
      <w:pPr>
        <w:pStyle w:val="OFWH4"/>
      </w:pPr>
      <w:r w:rsidRPr="00DD62B4">
        <w:t xml:space="preserve">Education and </w:t>
      </w:r>
      <w:r w:rsidR="007D7269">
        <w:t>t</w:t>
      </w:r>
      <w:r w:rsidRPr="00DD62B4">
        <w:t>raining</w:t>
      </w:r>
    </w:p>
    <w:p w14:paraId="3036010D" w14:textId="26914818" w:rsidR="00F80FFD" w:rsidRPr="00FF5EE3" w:rsidRDefault="00F80FFD" w:rsidP="00322B78">
      <w:r w:rsidRPr="00FF5EE3">
        <w:t xml:space="preserve">Managers and HR teams need structured, interactive training to understand endometriosis, </w:t>
      </w:r>
      <w:r w:rsidR="00B411F3" w:rsidRPr="00FF5EE3">
        <w:t xml:space="preserve">compassionately </w:t>
      </w:r>
      <w:r w:rsidRPr="00FF5EE3">
        <w:t>support staff</w:t>
      </w:r>
      <w:r w:rsidR="00A453D4" w:rsidRPr="00FF5EE3">
        <w:t xml:space="preserve"> </w:t>
      </w:r>
      <w:r w:rsidRPr="00FF5EE3">
        <w:t>and navigate conversations. Education should include case studies, multilingual resources</w:t>
      </w:r>
      <w:r w:rsidR="00A453D4" w:rsidRPr="00FF5EE3">
        <w:t xml:space="preserve"> </w:t>
      </w:r>
      <w:r w:rsidRPr="00FF5EE3">
        <w:t>and be integrated into leadership development.</w:t>
      </w:r>
    </w:p>
    <w:p w14:paraId="13D24990" w14:textId="265F6F34" w:rsidR="003322F4" w:rsidRPr="00DD62B4" w:rsidRDefault="00F80FFD" w:rsidP="00322B78">
      <w:pPr>
        <w:pStyle w:val="OFWH4"/>
      </w:pPr>
      <w:r w:rsidRPr="00DD62B4">
        <w:t xml:space="preserve">Equity and </w:t>
      </w:r>
      <w:r w:rsidR="007D7269">
        <w:t>i</w:t>
      </w:r>
      <w:r w:rsidRPr="00DD62B4">
        <w:t>nclusion</w:t>
      </w:r>
    </w:p>
    <w:p w14:paraId="5BC09630" w14:textId="011E3250" w:rsidR="00F80FFD" w:rsidRPr="00FF5EE3" w:rsidRDefault="00F80FFD" w:rsidP="00322B78">
      <w:r w:rsidRPr="00FF5EE3">
        <w:t>Workplace support must be inclusive of gender-diverse and neurodiverse employees. Co-designing policies, translating materials and recognising diverse experiences ensures accessibility and fairness. Chronic health plans and data collection can help tailor support.</w:t>
      </w:r>
    </w:p>
    <w:p w14:paraId="159F010F" w14:textId="56EA6629" w:rsidR="003322F4" w:rsidRPr="00DD62B4" w:rsidRDefault="00F80FFD" w:rsidP="00322B78">
      <w:pPr>
        <w:pStyle w:val="OFWH4"/>
      </w:pPr>
      <w:r w:rsidRPr="00DD62B4">
        <w:lastRenderedPageBreak/>
        <w:t xml:space="preserve">Stigma </w:t>
      </w:r>
      <w:r w:rsidR="007D7269">
        <w:t>r</w:t>
      </w:r>
      <w:r w:rsidRPr="00DD62B4">
        <w:t xml:space="preserve">eduction and </w:t>
      </w:r>
      <w:r w:rsidR="007D7269">
        <w:t>n</w:t>
      </w:r>
      <w:r w:rsidRPr="00DD62B4">
        <w:t>ormalisation</w:t>
      </w:r>
    </w:p>
    <w:p w14:paraId="1D3417D6" w14:textId="4A299080" w:rsidR="00F80FFD" w:rsidRPr="00FF5EE3" w:rsidRDefault="00F80FFD" w:rsidP="00322B78">
      <w:r w:rsidRPr="00FF5EE3">
        <w:t>Early education (</w:t>
      </w:r>
      <w:r w:rsidR="00032278" w:rsidRPr="00FF5EE3">
        <w:t>for example</w:t>
      </w:r>
      <w:r w:rsidRPr="00FF5EE3">
        <w:t xml:space="preserve"> in schools), open conversations, and visible support (</w:t>
      </w:r>
      <w:r w:rsidR="00032278" w:rsidRPr="00FF5EE3">
        <w:t>for example</w:t>
      </w:r>
      <w:r w:rsidRPr="00FF5EE3">
        <w:t xml:space="preserve"> free period products, accessible uniforms) help reduce stigma and normalise pain-related conditions in the workplace.</w:t>
      </w:r>
    </w:p>
    <w:p w14:paraId="6E5F96F3" w14:textId="77777777" w:rsidR="003322F4" w:rsidRPr="00DD62B4" w:rsidRDefault="00F80FFD" w:rsidP="00322B78">
      <w:pPr>
        <w:pStyle w:val="OFWH4"/>
        <w:rPr>
          <w:color w:val="7030A0"/>
          <w:szCs w:val="40"/>
        </w:rPr>
      </w:pPr>
      <w:r w:rsidRPr="00DD62B4">
        <w:t>Collaboration and Innovation</w:t>
      </w:r>
    </w:p>
    <w:p w14:paraId="45C2FBDA" w14:textId="525FA92C" w:rsidR="00F80FFD" w:rsidRPr="00322B78" w:rsidRDefault="00F80FFD" w:rsidP="00322B78">
      <w:r w:rsidRPr="00322B78">
        <w:t xml:space="preserve">Cross-sector partnerships </w:t>
      </w:r>
      <w:r w:rsidR="008837DB" w:rsidRPr="00322B78">
        <w:t>(</w:t>
      </w:r>
      <w:r w:rsidR="00032278" w:rsidRPr="00322B78">
        <w:t>for example</w:t>
      </w:r>
      <w:r w:rsidR="00B411F3" w:rsidRPr="00322B78">
        <w:t xml:space="preserve"> with</w:t>
      </w:r>
      <w:r w:rsidRPr="00322B78">
        <w:t xml:space="preserve"> unions,</w:t>
      </w:r>
      <w:r w:rsidR="008837DB" w:rsidRPr="00322B78">
        <w:t xml:space="preserve"> </w:t>
      </w:r>
      <w:r w:rsidRPr="00322B78">
        <w:t>E</w:t>
      </w:r>
      <w:r w:rsidR="000E7FFC" w:rsidRPr="00322B78">
        <w:t xml:space="preserve">mployee </w:t>
      </w:r>
      <w:r w:rsidR="00B411F3" w:rsidRPr="00322B78">
        <w:t xml:space="preserve">Assistance </w:t>
      </w:r>
      <w:r w:rsidR="000E7FFC" w:rsidRPr="00322B78">
        <w:t>Programs (E</w:t>
      </w:r>
      <w:r w:rsidRPr="00322B78">
        <w:t>APs</w:t>
      </w:r>
      <w:r w:rsidR="000E7FFC" w:rsidRPr="00322B78">
        <w:t>)</w:t>
      </w:r>
      <w:r w:rsidRPr="00322B78">
        <w:t>, health organisations</w:t>
      </w:r>
      <w:r w:rsidR="006D3C73" w:rsidRPr="00322B78">
        <w:t>)</w:t>
      </w:r>
      <w:r w:rsidRPr="00322B78">
        <w:t xml:space="preserve"> and shared solutions can drive systemic change. Best practice workplaces offer flexible leave, inclusive recruitment, and ambient support, with recognition programs like </w:t>
      </w:r>
      <w:r w:rsidR="00C655D5" w:rsidRPr="00322B78">
        <w:t>‘</w:t>
      </w:r>
      <w:r w:rsidRPr="00322B78">
        <w:t>Employer of Choice</w:t>
      </w:r>
      <w:r w:rsidR="00C655D5" w:rsidRPr="00322B78">
        <w:t>’</w:t>
      </w:r>
      <w:r w:rsidR="00B411F3" w:rsidRPr="00322B78">
        <w:t xml:space="preserve"> </w:t>
      </w:r>
      <w:r w:rsidRPr="00322B78">
        <w:t xml:space="preserve">or </w:t>
      </w:r>
      <w:r w:rsidR="00B411F3" w:rsidRPr="00322B78">
        <w:t>endo</w:t>
      </w:r>
      <w:r w:rsidRPr="00322B78">
        <w:t>-friendly accreditation.</w:t>
      </w:r>
    </w:p>
    <w:p w14:paraId="07F15DB2" w14:textId="60EE7CB4" w:rsidR="005A4852" w:rsidRDefault="005A4852">
      <w:pPr>
        <w:spacing w:after="160" w:line="259" w:lineRule="auto"/>
        <w:rPr>
          <w:b/>
          <w:bCs/>
          <w:sz w:val="22"/>
        </w:rPr>
      </w:pPr>
      <w:r>
        <w:rPr>
          <w:b/>
          <w:bCs/>
          <w:sz w:val="22"/>
        </w:rPr>
        <w:br w:type="page"/>
      </w:r>
    </w:p>
    <w:p w14:paraId="250A7E12" w14:textId="169AA25D" w:rsidR="006C7AD1" w:rsidRPr="008B265F" w:rsidRDefault="00C26A13" w:rsidP="00911AE6">
      <w:pPr>
        <w:pStyle w:val="OFWh2"/>
        <w:ind w:left="0" w:firstLine="0"/>
        <w:rPr>
          <w:rFonts w:eastAsiaTheme="minorHAnsi"/>
        </w:rPr>
      </w:pPr>
      <w:bookmarkStart w:id="27" w:name="_Toc215663634"/>
      <w:r w:rsidRPr="008B265F">
        <w:rPr>
          <w:rFonts w:eastAsiaTheme="minorHAnsi"/>
        </w:rPr>
        <w:lastRenderedPageBreak/>
        <w:t xml:space="preserve">4 </w:t>
      </w:r>
      <w:r w:rsidR="00F01B26">
        <w:rPr>
          <w:rFonts w:eastAsiaTheme="minorHAnsi"/>
        </w:rPr>
        <w:t xml:space="preserve">Actions to drive </w:t>
      </w:r>
      <w:r w:rsidR="00E23450">
        <w:rPr>
          <w:rFonts w:eastAsiaTheme="minorHAnsi"/>
        </w:rPr>
        <w:t>change</w:t>
      </w:r>
      <w:bookmarkEnd w:id="27"/>
    </w:p>
    <w:p w14:paraId="5ECA9DA1" w14:textId="5139FD38" w:rsidR="005D46CE" w:rsidRPr="00DD62B4" w:rsidRDefault="00441AB0" w:rsidP="00705120">
      <w:pPr>
        <w:rPr>
          <w:color w:val="auto"/>
          <w:szCs w:val="24"/>
        </w:rPr>
      </w:pPr>
      <w:r w:rsidRPr="00DD62B4">
        <w:rPr>
          <w:color w:val="auto"/>
          <w:szCs w:val="24"/>
        </w:rPr>
        <w:t>Through the panel discussion, Q&amp;A, interactive workshop</w:t>
      </w:r>
      <w:r w:rsidR="00C07396" w:rsidRPr="00DD62B4">
        <w:rPr>
          <w:color w:val="auto"/>
          <w:szCs w:val="24"/>
        </w:rPr>
        <w:t xml:space="preserve"> and audience participation via </w:t>
      </w:r>
      <w:proofErr w:type="spellStart"/>
      <w:r w:rsidR="00C07396" w:rsidRPr="00DD62B4">
        <w:rPr>
          <w:color w:val="auto"/>
          <w:szCs w:val="24"/>
        </w:rPr>
        <w:t>Slido</w:t>
      </w:r>
      <w:proofErr w:type="spellEnd"/>
      <w:r w:rsidR="00C07396" w:rsidRPr="00DD62B4">
        <w:rPr>
          <w:color w:val="auto"/>
          <w:szCs w:val="24"/>
        </w:rPr>
        <w:t xml:space="preserve"> (see Appendix 2) </w:t>
      </w:r>
      <w:r w:rsidRPr="00DD62B4">
        <w:rPr>
          <w:color w:val="auto"/>
          <w:szCs w:val="24"/>
        </w:rPr>
        <w:t>the following opportunities have been identified for workplaces and at a systems level.</w:t>
      </w:r>
    </w:p>
    <w:p w14:paraId="59584A6B" w14:textId="3E96AE6D" w:rsidR="00667113" w:rsidRPr="00667113" w:rsidRDefault="003E4CC8" w:rsidP="003E4CC8">
      <w:pPr>
        <w:pStyle w:val="OFWH3"/>
      </w:pPr>
      <w:bookmarkStart w:id="28" w:name="_Toc215663635"/>
      <w:r>
        <w:t xml:space="preserve">4.1 </w:t>
      </w:r>
      <w:r w:rsidR="00F01B26">
        <w:t xml:space="preserve">Actions </w:t>
      </w:r>
      <w:r w:rsidR="005D46CE">
        <w:t>for</w:t>
      </w:r>
      <w:r w:rsidR="005D46CE" w:rsidRPr="005D46CE">
        <w:t xml:space="preserve"> workplaces</w:t>
      </w:r>
      <w:bookmarkEnd w:id="28"/>
    </w:p>
    <w:p w14:paraId="540D97EB" w14:textId="38F8265D" w:rsidR="00552D36" w:rsidRPr="00DD62B4" w:rsidRDefault="00552D36" w:rsidP="00322B78">
      <w:pPr>
        <w:pStyle w:val="OFWH4"/>
      </w:pPr>
      <w:r w:rsidRPr="00DD62B4">
        <w:t xml:space="preserve">Embed </w:t>
      </w:r>
      <w:r w:rsidR="007D7269">
        <w:t>f</w:t>
      </w:r>
      <w:r w:rsidRPr="00DD62B4">
        <w:t xml:space="preserve">lexibility into </w:t>
      </w:r>
      <w:r w:rsidR="007D7269">
        <w:t>w</w:t>
      </w:r>
      <w:r w:rsidRPr="00DD62B4">
        <w:t xml:space="preserve">ork </w:t>
      </w:r>
      <w:r w:rsidR="007D7269">
        <w:t>p</w:t>
      </w:r>
      <w:r w:rsidRPr="00DD62B4">
        <w:t>ractices</w:t>
      </w:r>
    </w:p>
    <w:p w14:paraId="2889F474" w14:textId="77777777" w:rsidR="00552D36" w:rsidRPr="00DD62B4" w:rsidRDefault="00552D36" w:rsidP="00322B78">
      <w:pPr>
        <w:pStyle w:val="Bullet-1"/>
      </w:pPr>
      <w:r w:rsidRPr="00DD62B4">
        <w:t>Offer flexible work hours and remote work options, especially during health flare-ups.</w:t>
      </w:r>
    </w:p>
    <w:p w14:paraId="4F73D710" w14:textId="4BAC50D7" w:rsidR="00552D36" w:rsidRPr="00DD62B4" w:rsidRDefault="00552D36" w:rsidP="00322B78">
      <w:pPr>
        <w:pStyle w:val="Bullet-1"/>
      </w:pPr>
      <w:r w:rsidRPr="00DD62B4">
        <w:t>Allow compassionate flexibility in scheduling meetings, training and deadlines.</w:t>
      </w:r>
    </w:p>
    <w:p w14:paraId="04B57EF7" w14:textId="35C34298" w:rsidR="00552D36" w:rsidRPr="00DD62B4" w:rsidRDefault="00552D36" w:rsidP="00322B78">
      <w:pPr>
        <w:pStyle w:val="Bullet-1"/>
      </w:pPr>
      <w:r w:rsidRPr="00DD62B4">
        <w:t>Shift from rigid attendance models to outcome-based performance.</w:t>
      </w:r>
    </w:p>
    <w:p w14:paraId="41D46B60" w14:textId="52D2EC14" w:rsidR="00552D36" w:rsidRPr="00DD62B4" w:rsidRDefault="00552D36" w:rsidP="00322B78">
      <w:pPr>
        <w:pStyle w:val="OFWH4"/>
      </w:pPr>
      <w:r w:rsidRPr="00DD62B4">
        <w:t xml:space="preserve">Foster </w:t>
      </w:r>
      <w:r w:rsidR="007D7269">
        <w:t>s</w:t>
      </w:r>
      <w:r w:rsidRPr="00DD62B4">
        <w:t xml:space="preserve">upportive </w:t>
      </w:r>
      <w:r w:rsidR="007D7269">
        <w:t>l</w:t>
      </w:r>
      <w:r w:rsidRPr="00DD62B4">
        <w:t xml:space="preserve">eadership and </w:t>
      </w:r>
      <w:r w:rsidR="007D7269">
        <w:t>c</w:t>
      </w:r>
      <w:r w:rsidRPr="00DD62B4">
        <w:t>ulture</w:t>
      </w:r>
    </w:p>
    <w:p w14:paraId="0D280AB5" w14:textId="77777777" w:rsidR="00552D36" w:rsidRPr="00DD62B4" w:rsidRDefault="00552D36" w:rsidP="00322B78">
      <w:pPr>
        <w:pStyle w:val="Bullet-1"/>
      </w:pPr>
      <w:r w:rsidRPr="00DD62B4">
        <w:t>Train managers to lead with empathy and understanding of chronic conditions.</w:t>
      </w:r>
    </w:p>
    <w:p w14:paraId="542F8A82" w14:textId="77777777" w:rsidR="00552D36" w:rsidRPr="00DD62B4" w:rsidRDefault="00552D36" w:rsidP="00322B78">
      <w:pPr>
        <w:pStyle w:val="Bullet-1"/>
      </w:pPr>
      <w:r w:rsidRPr="00DD62B4">
        <w:t>Encourage open conversations about reproductive health and invisible pain.</w:t>
      </w:r>
    </w:p>
    <w:p w14:paraId="3EE18561" w14:textId="53E5E102" w:rsidR="00552D36" w:rsidRPr="00DD62B4" w:rsidRDefault="00552D36" w:rsidP="00322B78">
      <w:pPr>
        <w:pStyle w:val="Bullet-1"/>
      </w:pPr>
      <w:r w:rsidRPr="00DD62B4">
        <w:t>Promote EAPs and ensure leaders are visible advocates for wellbeing.</w:t>
      </w:r>
    </w:p>
    <w:p w14:paraId="383A055C" w14:textId="77777777" w:rsidR="004D2F9A" w:rsidRPr="00DD62B4" w:rsidRDefault="004D2F9A" w:rsidP="00322B78">
      <w:pPr>
        <w:pStyle w:val="Bullet-1"/>
      </w:pPr>
      <w:r w:rsidRPr="00DD62B4">
        <w:t>Appoint staff-led champions to advocate for reproductive health and wellbeing.</w:t>
      </w:r>
    </w:p>
    <w:p w14:paraId="6CC6A025" w14:textId="46E9AE95" w:rsidR="00552D36" w:rsidRPr="00DD62B4" w:rsidRDefault="004D2F9A" w:rsidP="00322B78">
      <w:pPr>
        <w:pStyle w:val="Bullet-1"/>
      </w:pPr>
      <w:r w:rsidRPr="00DD62B4">
        <w:t>Encourage peer support and visible leadership on inclusive practices.</w:t>
      </w:r>
    </w:p>
    <w:p w14:paraId="1AFA9757" w14:textId="71D6EF98" w:rsidR="00552D36" w:rsidRPr="00DD62B4" w:rsidRDefault="00552D36" w:rsidP="00322B78">
      <w:pPr>
        <w:pStyle w:val="OFWH4"/>
      </w:pPr>
      <w:r w:rsidRPr="00DD62B4">
        <w:t xml:space="preserve">Strengthen </w:t>
      </w:r>
      <w:r w:rsidR="007D7269">
        <w:t>e</w:t>
      </w:r>
      <w:r w:rsidRPr="00DD62B4">
        <w:t xml:space="preserve">ducation and </w:t>
      </w:r>
      <w:r w:rsidR="007D7269">
        <w:t>a</w:t>
      </w:r>
      <w:r w:rsidRPr="00DD62B4">
        <w:t>wareness</w:t>
      </w:r>
    </w:p>
    <w:p w14:paraId="1A8CADAA" w14:textId="080259C1" w:rsidR="00552D36" w:rsidRPr="00DD62B4" w:rsidRDefault="00552D36" w:rsidP="00322B78">
      <w:pPr>
        <w:pStyle w:val="Bullet-1"/>
      </w:pPr>
      <w:r w:rsidRPr="00DD62B4">
        <w:t>Run seminars, presentations and informal awareness campaigns</w:t>
      </w:r>
      <w:r w:rsidR="00C4034D" w:rsidRPr="00DD62B4">
        <w:t>.</w:t>
      </w:r>
    </w:p>
    <w:p w14:paraId="21EF0A0F" w14:textId="77777777" w:rsidR="00552D36" w:rsidRPr="00DD62B4" w:rsidRDefault="00552D36" w:rsidP="00322B78">
      <w:pPr>
        <w:pStyle w:val="Bullet-1"/>
      </w:pPr>
      <w:r w:rsidRPr="00DD62B4">
        <w:t>Include reproductive health topics in leadership development and staff training.</w:t>
      </w:r>
    </w:p>
    <w:p w14:paraId="3CE5D668" w14:textId="2403BA0B" w:rsidR="00552D36" w:rsidRPr="00DD62B4" w:rsidRDefault="001D2278" w:rsidP="00322B78">
      <w:pPr>
        <w:pStyle w:val="Bullet-1"/>
      </w:pPr>
      <w:r w:rsidRPr="00DD62B4">
        <w:t>U</w:t>
      </w:r>
      <w:r w:rsidR="00552D36" w:rsidRPr="00DD62B4">
        <w:t>se case studies and real stories to build empathy and understanding.</w:t>
      </w:r>
    </w:p>
    <w:p w14:paraId="585F351D" w14:textId="22C5BEE2" w:rsidR="00552D36" w:rsidRPr="00DD62B4" w:rsidRDefault="00552D36" w:rsidP="00322B78">
      <w:pPr>
        <w:pStyle w:val="OFWH4"/>
      </w:pPr>
      <w:r w:rsidRPr="00DD62B4">
        <w:t xml:space="preserve">Improve </w:t>
      </w:r>
      <w:r w:rsidR="007D7269">
        <w:t>l</w:t>
      </w:r>
      <w:r w:rsidRPr="00DD62B4">
        <w:t xml:space="preserve">eave </w:t>
      </w:r>
      <w:r w:rsidR="007D7269">
        <w:t>p</w:t>
      </w:r>
      <w:r w:rsidRPr="00DD62B4">
        <w:t xml:space="preserve">olicies and </w:t>
      </w:r>
      <w:r w:rsidR="007D7269">
        <w:t>e</w:t>
      </w:r>
      <w:r w:rsidRPr="00DD62B4">
        <w:t>ntitlements</w:t>
      </w:r>
    </w:p>
    <w:p w14:paraId="57857180" w14:textId="23518A9B" w:rsidR="00552D36" w:rsidRPr="00DD62B4" w:rsidRDefault="00552D36" w:rsidP="00322B78">
      <w:pPr>
        <w:pStyle w:val="Bullet-1"/>
      </w:pPr>
      <w:r w:rsidRPr="00DD62B4">
        <w:t>Introduce paid menstrual and menopause leave</w:t>
      </w:r>
      <w:r w:rsidR="00C4034D" w:rsidRPr="00DD62B4">
        <w:t xml:space="preserve"> </w:t>
      </w:r>
      <w:r w:rsidRPr="00DD62B4">
        <w:t>and uncapped sick leave.</w:t>
      </w:r>
    </w:p>
    <w:p w14:paraId="35601EC8" w14:textId="77569CCB" w:rsidR="00552D36" w:rsidRPr="00DD62B4" w:rsidRDefault="00552D36" w:rsidP="00322B78">
      <w:pPr>
        <w:pStyle w:val="Bullet-1"/>
      </w:pPr>
      <w:r w:rsidRPr="00DD62B4">
        <w:t xml:space="preserve">Create reproductive health leave categories that </w:t>
      </w:r>
      <w:r w:rsidR="00E23450" w:rsidRPr="00DD62B4">
        <w:t>do not</w:t>
      </w:r>
      <w:r w:rsidRPr="00DD62B4">
        <w:t xml:space="preserve"> require excessive proof.</w:t>
      </w:r>
    </w:p>
    <w:p w14:paraId="1397A769" w14:textId="2232F25D" w:rsidR="00552D36" w:rsidRPr="00DD62B4" w:rsidRDefault="00552D36" w:rsidP="00322B78">
      <w:pPr>
        <w:pStyle w:val="Bullet-1"/>
      </w:pPr>
      <w:r w:rsidRPr="00DD62B4">
        <w:t>Consider one-time medical certificates to reduce administrative burden.</w:t>
      </w:r>
    </w:p>
    <w:p w14:paraId="3BFE17D9" w14:textId="0637B8A2" w:rsidR="00552D36" w:rsidRPr="00DD62B4" w:rsidRDefault="00552D36" w:rsidP="00322B78">
      <w:pPr>
        <w:pStyle w:val="OFWH4"/>
      </w:pPr>
      <w:r w:rsidRPr="00DD62B4">
        <w:t xml:space="preserve">Provide </w:t>
      </w:r>
      <w:r w:rsidR="007D7269">
        <w:t>p</w:t>
      </w:r>
      <w:r w:rsidRPr="00DD62B4">
        <w:t xml:space="preserve">ractical </w:t>
      </w:r>
      <w:r w:rsidR="007D7269">
        <w:t>s</w:t>
      </w:r>
      <w:r w:rsidRPr="00DD62B4">
        <w:t xml:space="preserve">upport and </w:t>
      </w:r>
      <w:r w:rsidR="007D7269">
        <w:t>r</w:t>
      </w:r>
      <w:r w:rsidRPr="00DD62B4">
        <w:t>esources</w:t>
      </w:r>
    </w:p>
    <w:p w14:paraId="1DE5BC39" w14:textId="71509B2F" w:rsidR="00552D36" w:rsidRPr="00DD62B4" w:rsidRDefault="00552D36" w:rsidP="00322B78">
      <w:pPr>
        <w:pStyle w:val="Bullet-1"/>
      </w:pPr>
      <w:r w:rsidRPr="00DD62B4">
        <w:t>Stock free menstrual products in all staff and client bathrooms</w:t>
      </w:r>
      <w:r w:rsidR="00322B78">
        <w:t>.</w:t>
      </w:r>
    </w:p>
    <w:p w14:paraId="117288C3" w14:textId="5B890B78" w:rsidR="00552D36" w:rsidRPr="00DD62B4" w:rsidRDefault="00552D36" w:rsidP="00322B78">
      <w:pPr>
        <w:pStyle w:val="Bullet-1"/>
      </w:pPr>
      <w:r w:rsidRPr="00DD62B4">
        <w:t>Ensure access to inclusive uniforms, accessible toilets and health rooms.</w:t>
      </w:r>
    </w:p>
    <w:p w14:paraId="71F56133" w14:textId="77777777" w:rsidR="00552D36" w:rsidRPr="00DD62B4" w:rsidRDefault="00552D36" w:rsidP="00322B78">
      <w:pPr>
        <w:pStyle w:val="Bullet-1"/>
      </w:pPr>
      <w:r w:rsidRPr="00DD62B4">
        <w:t>Consult with employees to develop chronic health plans tailored to individual needs.</w:t>
      </w:r>
    </w:p>
    <w:p w14:paraId="6894C3C5" w14:textId="309BD8B1" w:rsidR="00441AB0" w:rsidRPr="003E4CC8" w:rsidRDefault="00552D36" w:rsidP="00FF5EE3">
      <w:pPr>
        <w:pStyle w:val="OFWH3"/>
      </w:pPr>
      <w:r w:rsidRPr="00C655D5">
        <w:rPr>
          <w:color w:val="auto"/>
          <w:sz w:val="22"/>
        </w:rPr>
        <w:t xml:space="preserve"> </w:t>
      </w:r>
      <w:bookmarkStart w:id="29" w:name="_Toc215663636"/>
      <w:r w:rsidR="003E4CC8" w:rsidRPr="003E4CC8">
        <w:t xml:space="preserve">4.2 </w:t>
      </w:r>
      <w:r w:rsidR="00F01B26" w:rsidRPr="003E4CC8">
        <w:t xml:space="preserve">Actions </w:t>
      </w:r>
      <w:r w:rsidR="00A71EC5" w:rsidRPr="003E4CC8">
        <w:t>at the systems-level</w:t>
      </w:r>
      <w:bookmarkEnd w:id="29"/>
    </w:p>
    <w:p w14:paraId="10C3C061" w14:textId="77777777" w:rsidR="00034064" w:rsidRPr="00DD62B4" w:rsidRDefault="00441AB0" w:rsidP="00322B78">
      <w:pPr>
        <w:pStyle w:val="OFWH4"/>
      </w:pPr>
      <w:r w:rsidRPr="00DD62B4">
        <w:t>Government leadership</w:t>
      </w:r>
    </w:p>
    <w:p w14:paraId="4C29A1CA" w14:textId="599DF32F" w:rsidR="00034064" w:rsidRPr="00DD62B4" w:rsidRDefault="00034064" w:rsidP="00322B78">
      <w:pPr>
        <w:pStyle w:val="Bullet-1"/>
      </w:pPr>
      <w:r w:rsidRPr="00DD62B4">
        <w:t>Provide</w:t>
      </w:r>
      <w:r w:rsidR="00441AB0" w:rsidRPr="00DD62B4">
        <w:t xml:space="preserve"> resources, policy and sector-wide guidance.</w:t>
      </w:r>
      <w:r w:rsidRPr="00DD62B4">
        <w:t xml:space="preserve"> </w:t>
      </w:r>
    </w:p>
    <w:p w14:paraId="7B86A006" w14:textId="05AE866E" w:rsidR="00034064" w:rsidRPr="00DD62B4" w:rsidRDefault="00441AB0" w:rsidP="00322B78">
      <w:pPr>
        <w:pStyle w:val="Bullet-1"/>
      </w:pPr>
      <w:r w:rsidRPr="00DD62B4">
        <w:lastRenderedPageBreak/>
        <w:t>Use of social media and public education (</w:t>
      </w:r>
      <w:r w:rsidR="00032278" w:rsidRPr="00DD62B4">
        <w:t>for example</w:t>
      </w:r>
      <w:r w:rsidRPr="00DD62B4">
        <w:t xml:space="preserve"> in schools) to reduce stigma and normalise pain-related conditions</w:t>
      </w:r>
      <w:r w:rsidR="00130268" w:rsidRPr="00DD62B4">
        <w:t>.</w:t>
      </w:r>
    </w:p>
    <w:p w14:paraId="0AFC7999" w14:textId="07D823C4" w:rsidR="00441AB0" w:rsidRPr="00DD62B4" w:rsidRDefault="00441AB0" w:rsidP="00322B78">
      <w:pPr>
        <w:pStyle w:val="Bullet-1"/>
      </w:pPr>
      <w:r w:rsidRPr="00DD62B4">
        <w:t>Reviewing awards and legislation to embed flexibility and support across sectors.</w:t>
      </w:r>
    </w:p>
    <w:p w14:paraId="780FB97E" w14:textId="17F20861" w:rsidR="00034064" w:rsidRPr="00DD62B4" w:rsidRDefault="00441AB0" w:rsidP="00322B78">
      <w:pPr>
        <w:pStyle w:val="OFWH4"/>
      </w:pPr>
      <w:r w:rsidRPr="00DD62B4">
        <w:t xml:space="preserve">Cross-sector </w:t>
      </w:r>
      <w:r w:rsidR="00034064" w:rsidRPr="00DD62B4">
        <w:t>collaboration</w:t>
      </w:r>
    </w:p>
    <w:p w14:paraId="48C92013" w14:textId="4ADF993F" w:rsidR="00C655D5" w:rsidRPr="00963E63" w:rsidRDefault="00441AB0" w:rsidP="00322B78">
      <w:pPr>
        <w:pStyle w:val="Bullet-1"/>
      </w:pPr>
      <w:r w:rsidRPr="00FF5EE3">
        <w:t>Partnersh</w:t>
      </w:r>
      <w:r w:rsidR="00034064" w:rsidRPr="00FF5EE3">
        <w:t xml:space="preserve">ips </w:t>
      </w:r>
      <w:r w:rsidRPr="00FF5EE3">
        <w:t xml:space="preserve">with unions, health organisations and EAPs </w:t>
      </w:r>
      <w:r w:rsidR="00034064" w:rsidRPr="00FF5EE3">
        <w:t xml:space="preserve">to </w:t>
      </w:r>
      <w:r w:rsidRPr="00FF5EE3">
        <w:t>support innovation and</w:t>
      </w:r>
      <w:r w:rsidRPr="00DD62B4">
        <w:t xml:space="preserve"> shared learning.</w:t>
      </w:r>
    </w:p>
    <w:p w14:paraId="637E519E" w14:textId="3B5B31D4" w:rsidR="00E45338" w:rsidRDefault="00C26A13" w:rsidP="00C26A13">
      <w:pPr>
        <w:pStyle w:val="OFWh2"/>
      </w:pPr>
      <w:bookmarkStart w:id="30" w:name="_Toc167360620"/>
      <w:bookmarkStart w:id="31" w:name="_Toc172816306"/>
      <w:bookmarkStart w:id="32" w:name="_Toc215663637"/>
      <w:bookmarkEnd w:id="30"/>
      <w:r w:rsidRPr="00CD36EC">
        <w:t xml:space="preserve">5 </w:t>
      </w:r>
      <w:r w:rsidR="005573A5" w:rsidRPr="00CD36EC">
        <w:t xml:space="preserve">The </w:t>
      </w:r>
      <w:r w:rsidR="00B67DC4">
        <w:t>w</w:t>
      </w:r>
      <w:r w:rsidR="005573A5" w:rsidRPr="00CD36EC">
        <w:t xml:space="preserve">ay </w:t>
      </w:r>
      <w:r w:rsidR="00B67DC4">
        <w:t>f</w:t>
      </w:r>
      <w:r w:rsidR="005573A5" w:rsidRPr="00CD36EC">
        <w:t>orward</w:t>
      </w:r>
      <w:bookmarkEnd w:id="31"/>
      <w:bookmarkEnd w:id="32"/>
    </w:p>
    <w:p w14:paraId="41E3350C" w14:textId="594065CF" w:rsidR="008B265F" w:rsidRPr="00DD62B4" w:rsidRDefault="008B265F" w:rsidP="008B265F">
      <w:pPr>
        <w:rPr>
          <w:color w:val="auto"/>
          <w:szCs w:val="24"/>
        </w:rPr>
      </w:pPr>
      <w:r w:rsidRPr="00DD62B4">
        <w:rPr>
          <w:color w:val="auto"/>
          <w:szCs w:val="24"/>
        </w:rPr>
        <w:t>The event has highlighted a number of opportunities for workplaces and for government including:</w:t>
      </w:r>
    </w:p>
    <w:p w14:paraId="4476E9AC" w14:textId="7AA24E7A" w:rsidR="008B265F" w:rsidRPr="00DD62B4" w:rsidRDefault="00DD62B4" w:rsidP="00322B78">
      <w:pPr>
        <w:pStyle w:val="Bullet-1"/>
      </w:pPr>
      <w:r>
        <w:t>d</w:t>
      </w:r>
      <w:r w:rsidR="008B265F" w:rsidRPr="00DD62B4">
        <w:t>evelop</w:t>
      </w:r>
      <w:r w:rsidR="00B411F3" w:rsidRPr="00DD62B4">
        <w:t>ment of</w:t>
      </w:r>
      <w:r w:rsidR="0020626A" w:rsidRPr="00DD62B4">
        <w:t xml:space="preserve"> </w:t>
      </w:r>
      <w:r w:rsidR="008B265F" w:rsidRPr="00DD62B4">
        <w:t>a suite of best practice education and awareness raising materials such as fact sheets and resources that workplaces can use to educate and raise awareness among leaders and staff.</w:t>
      </w:r>
    </w:p>
    <w:p w14:paraId="20EF3CEF" w14:textId="07BB08F8" w:rsidR="008B265F" w:rsidRPr="00DD62B4" w:rsidRDefault="00DD62B4" w:rsidP="00322B78">
      <w:pPr>
        <w:pStyle w:val="Bullet-1"/>
      </w:pPr>
      <w:r>
        <w:t>c</w:t>
      </w:r>
      <w:r w:rsidR="00B411F3" w:rsidRPr="00DD62B4">
        <w:t xml:space="preserve">ollaboration </w:t>
      </w:r>
      <w:r w:rsidR="0062609C" w:rsidRPr="00DD62B4">
        <w:t xml:space="preserve">with </w:t>
      </w:r>
      <w:r w:rsidR="008B265F" w:rsidRPr="00DD62B4">
        <w:t xml:space="preserve">industry peak bodies such as the South Australian Business Chamber </w:t>
      </w:r>
      <w:r w:rsidR="00B411F3" w:rsidRPr="00DD62B4">
        <w:t xml:space="preserve">and unions </w:t>
      </w:r>
      <w:r w:rsidR="008B265F" w:rsidRPr="00DD62B4">
        <w:t>to promote awareness raising and education activities such as</w:t>
      </w:r>
      <w:r w:rsidR="007D7269">
        <w:t xml:space="preserve"> the</w:t>
      </w:r>
      <w:r w:rsidR="008B265F" w:rsidRPr="00DD62B4">
        <w:t xml:space="preserve"> </w:t>
      </w:r>
      <w:proofErr w:type="spellStart"/>
      <w:r w:rsidR="008B265F" w:rsidRPr="00DD62B4">
        <w:t>EndoThrive</w:t>
      </w:r>
      <w:proofErr w:type="spellEnd"/>
      <w:r w:rsidR="008B265F" w:rsidRPr="00DD62B4">
        <w:t xml:space="preserve"> program.</w:t>
      </w:r>
    </w:p>
    <w:p w14:paraId="02CB4788" w14:textId="63743046" w:rsidR="00BF58DC" w:rsidRPr="00DD62B4" w:rsidRDefault="00DD62B4" w:rsidP="00322B78">
      <w:pPr>
        <w:pStyle w:val="Bullet-1"/>
      </w:pPr>
      <w:r>
        <w:t>c</w:t>
      </w:r>
      <w:r w:rsidR="00BF58DC" w:rsidRPr="00DD62B4">
        <w:t>ontinuing to raise awareness about the need for and importance of addressing the impact of endometriosis in the workplace by promoting this Summary Report, the outcomes of the roundtable and resulting developments</w:t>
      </w:r>
      <w:r w:rsidR="00E30ABD" w:rsidRPr="00DD62B4">
        <w:t xml:space="preserve">. </w:t>
      </w:r>
    </w:p>
    <w:p w14:paraId="0B7F99CC" w14:textId="35E93163" w:rsidR="00A71EC5" w:rsidRPr="00DD62B4" w:rsidRDefault="00DD62B4" w:rsidP="00322B78">
      <w:pPr>
        <w:pStyle w:val="Bullet-1"/>
      </w:pPr>
      <w:r>
        <w:t>c</w:t>
      </w:r>
      <w:r w:rsidR="00B411F3" w:rsidRPr="00DD62B4">
        <w:t xml:space="preserve">ollaboration </w:t>
      </w:r>
      <w:r w:rsidR="0020626A" w:rsidRPr="00DD62B4">
        <w:t>across government to</w:t>
      </w:r>
      <w:r w:rsidR="0062609C" w:rsidRPr="00DD62B4">
        <w:t xml:space="preserve"> ensure the findings </w:t>
      </w:r>
      <w:r w:rsidR="0020626A" w:rsidRPr="00DD62B4">
        <w:t xml:space="preserve">and recommended actions </w:t>
      </w:r>
      <w:r w:rsidR="0062609C" w:rsidRPr="00DD62B4">
        <w:t xml:space="preserve">from the Roundtable are aligned </w:t>
      </w:r>
      <w:r w:rsidR="0020626A" w:rsidRPr="00DD62B4">
        <w:t xml:space="preserve">with the outcomes of the other recommendations and delivered </w:t>
      </w:r>
      <w:r w:rsidR="00B411F3" w:rsidRPr="00DD62B4">
        <w:t xml:space="preserve">through </w:t>
      </w:r>
      <w:r w:rsidR="0020626A" w:rsidRPr="00DD62B4">
        <w:t xml:space="preserve">a coordinated </w:t>
      </w:r>
      <w:r w:rsidR="0062609C" w:rsidRPr="00DD62B4">
        <w:t>whole of system approach.</w:t>
      </w:r>
    </w:p>
    <w:p w14:paraId="26967826" w14:textId="0BF8226C" w:rsidR="00A62A59" w:rsidRPr="00DE525D" w:rsidRDefault="00A62A59" w:rsidP="003E4CC8">
      <w:pPr>
        <w:pStyle w:val="OFWH3"/>
      </w:pPr>
      <w:bookmarkStart w:id="33" w:name="_Toc215663638"/>
      <w:r w:rsidRPr="00DE525D">
        <w:t xml:space="preserve">Contact </w:t>
      </w:r>
      <w:r w:rsidR="007D7269">
        <w:t>the Office for Women</w:t>
      </w:r>
      <w:bookmarkEnd w:id="33"/>
    </w:p>
    <w:p w14:paraId="4CEC2D36" w14:textId="3DAEDB30" w:rsidR="00567CE5" w:rsidRPr="00DD62B4" w:rsidRDefault="00A62A59" w:rsidP="00567CE5">
      <w:pPr>
        <w:rPr>
          <w:color w:val="auto"/>
          <w:szCs w:val="24"/>
        </w:rPr>
        <w:sectPr w:rsidR="00567CE5" w:rsidRPr="00DD62B4" w:rsidSect="002754CF">
          <w:pgSz w:w="11906" w:h="16838" w:code="9"/>
          <w:pgMar w:top="1588" w:right="1418" w:bottom="851" w:left="1418" w:header="709" w:footer="641" w:gutter="0"/>
          <w:cols w:space="708"/>
          <w:titlePg/>
          <w:docGrid w:linePitch="360"/>
        </w:sectPr>
      </w:pPr>
      <w:r w:rsidRPr="00DD62B4">
        <w:rPr>
          <w:szCs w:val="24"/>
        </w:rPr>
        <w:t xml:space="preserve">Email </w:t>
      </w:r>
      <w:hyperlink r:id="rId20" w:history="1">
        <w:r w:rsidRPr="00DD62B4">
          <w:rPr>
            <w:rStyle w:val="Hyperlink"/>
            <w:szCs w:val="24"/>
            <w:lang w:val="en-US"/>
          </w:rPr>
          <w:t>DHSOFWGenderEquity@sa.gov.au</w:t>
        </w:r>
      </w:hyperlink>
      <w:r w:rsidR="00CB7D77" w:rsidRPr="00DD62B4">
        <w:rPr>
          <w:color w:val="auto"/>
          <w:szCs w:val="24"/>
          <w:lang w:val="en-US"/>
        </w:rPr>
        <w:t>.</w:t>
      </w:r>
    </w:p>
    <w:p w14:paraId="562C9437" w14:textId="4FECF9BD" w:rsidR="0060557B" w:rsidRDefault="0060557B">
      <w:pPr>
        <w:spacing w:after="160" w:line="259" w:lineRule="auto"/>
        <w:rPr>
          <w:color w:val="auto"/>
          <w:sz w:val="22"/>
        </w:rPr>
      </w:pPr>
      <w:r>
        <w:rPr>
          <w:color w:val="auto"/>
          <w:sz w:val="22"/>
        </w:rPr>
        <w:br w:type="page"/>
      </w:r>
    </w:p>
    <w:p w14:paraId="5135B6B4" w14:textId="77777777" w:rsidR="002C47B6" w:rsidRPr="007F13A0" w:rsidRDefault="002C47B6" w:rsidP="007F13A0">
      <w:pPr>
        <w:spacing w:after="160" w:line="259" w:lineRule="auto"/>
        <w:rPr>
          <w:color w:val="auto"/>
          <w:sz w:val="22"/>
        </w:rPr>
        <w:sectPr w:rsidR="002C47B6" w:rsidRPr="007F13A0" w:rsidSect="002C47B6">
          <w:type w:val="continuous"/>
          <w:pgSz w:w="11906" w:h="16838" w:code="9"/>
          <w:pgMar w:top="1701" w:right="1440" w:bottom="1701" w:left="1440" w:header="709" w:footer="639" w:gutter="0"/>
          <w:cols w:num="2" w:space="708"/>
          <w:titlePg/>
          <w:docGrid w:linePitch="360"/>
        </w:sectPr>
      </w:pPr>
    </w:p>
    <w:p w14:paraId="011C0670" w14:textId="16165727" w:rsidR="009120B7" w:rsidRDefault="00C26A13" w:rsidP="00C26A13">
      <w:pPr>
        <w:pStyle w:val="OFWh2"/>
      </w:pPr>
      <w:bookmarkStart w:id="34" w:name="_Toc215663639"/>
      <w:bookmarkStart w:id="35" w:name="_Toc171430717"/>
      <w:bookmarkStart w:id="36" w:name="_Toc171430825"/>
      <w:bookmarkStart w:id="37" w:name="_Toc171430992"/>
      <w:r>
        <w:lastRenderedPageBreak/>
        <w:t xml:space="preserve">6 </w:t>
      </w:r>
      <w:r w:rsidR="009120B7">
        <w:t>Appendix 1</w:t>
      </w:r>
      <w:r w:rsidR="00A85105">
        <w:t>:</w:t>
      </w:r>
      <w:r w:rsidR="009120B7">
        <w:t xml:space="preserve"> </w:t>
      </w:r>
      <w:r w:rsidR="007D7269">
        <w:t>s</w:t>
      </w:r>
      <w:r w:rsidR="7E044DEE">
        <w:t xml:space="preserve">peakers and </w:t>
      </w:r>
      <w:r w:rsidR="007D7269">
        <w:t>p</w:t>
      </w:r>
      <w:r w:rsidR="009120B7">
        <w:t xml:space="preserve">anellist </w:t>
      </w:r>
      <w:r w:rsidR="007D7269">
        <w:t>d</w:t>
      </w:r>
      <w:r w:rsidR="00A85105">
        <w:t>etails</w:t>
      </w:r>
      <w:bookmarkEnd w:id="34"/>
    </w:p>
    <w:p w14:paraId="2EA78EB6" w14:textId="4C056C3F" w:rsidR="00E0568E" w:rsidRPr="0060557B" w:rsidRDefault="00E0568B" w:rsidP="003E4CC8">
      <w:pPr>
        <w:pStyle w:val="OFWH3"/>
      </w:pPr>
      <w:bookmarkStart w:id="38" w:name="_Toc215663640"/>
      <w:r>
        <w:t xml:space="preserve">6.1 </w:t>
      </w:r>
      <w:r w:rsidR="1F9E76CE" w:rsidRPr="0060557B">
        <w:t>Speakers</w:t>
      </w:r>
      <w:bookmarkEnd w:id="38"/>
    </w:p>
    <w:p w14:paraId="34F78E98" w14:textId="206EFAAD" w:rsidR="002A46C2" w:rsidRDefault="27C11164" w:rsidP="0060557B">
      <w:r>
        <w:rPr>
          <w:noProof/>
        </w:rPr>
        <w:drawing>
          <wp:inline distT="0" distB="0" distL="0" distR="0" wp14:anchorId="595D40DF" wp14:editId="4A02636D">
            <wp:extent cx="1250192" cy="1250192"/>
            <wp:effectExtent l="19050" t="19050" r="26670" b="26670"/>
            <wp:docPr id="72619517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95174" name="drawing">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a:ext>
                      </a:extLst>
                    </a:blip>
                    <a:stretch>
                      <a:fillRect/>
                    </a:stretch>
                  </pic:blipFill>
                  <pic:spPr>
                    <a:xfrm>
                      <a:off x="0" y="0"/>
                      <a:ext cx="1256143" cy="1256143"/>
                    </a:xfrm>
                    <a:prstGeom prst="rect">
                      <a:avLst/>
                    </a:prstGeom>
                    <a:ln w="9525">
                      <a:solidFill>
                        <a:srgbClr val="7030A0"/>
                      </a:solidFill>
                      <a:prstDash val="solid"/>
                    </a:ln>
                  </pic:spPr>
                </pic:pic>
              </a:graphicData>
            </a:graphic>
          </wp:inline>
        </w:drawing>
      </w:r>
    </w:p>
    <w:p w14:paraId="2B3AF611" w14:textId="61E3BE20" w:rsidR="00122E36" w:rsidRPr="0060557B" w:rsidRDefault="3E746208" w:rsidP="0060557B">
      <w:pPr>
        <w:rPr>
          <w:b/>
          <w:bCs/>
          <w:color w:val="7030A0"/>
          <w:sz w:val="28"/>
          <w:szCs w:val="28"/>
        </w:rPr>
      </w:pPr>
      <w:r w:rsidRPr="0060557B">
        <w:rPr>
          <w:b/>
          <w:bCs/>
          <w:color w:val="7030A0"/>
          <w:sz w:val="28"/>
          <w:szCs w:val="28"/>
        </w:rPr>
        <w:t>The Honourable Katrine Hildyard MP</w:t>
      </w:r>
      <w:r w:rsidR="0957DCFD" w:rsidRPr="0060557B">
        <w:rPr>
          <w:b/>
          <w:bCs/>
          <w:color w:val="7030A0"/>
          <w:sz w:val="28"/>
          <w:szCs w:val="28"/>
        </w:rPr>
        <w:t>, Minister for Women</w:t>
      </w:r>
    </w:p>
    <w:p w14:paraId="68E220B8" w14:textId="77777777" w:rsidR="00CD36EC" w:rsidRDefault="00CD36EC" w:rsidP="007B5124"/>
    <w:p w14:paraId="3069485A" w14:textId="3DC78C02" w:rsidR="59A085B0" w:rsidRDefault="59A085B0" w:rsidP="0060557B">
      <w:r>
        <w:rPr>
          <w:noProof/>
        </w:rPr>
        <w:drawing>
          <wp:inline distT="0" distB="0" distL="0" distR="0" wp14:anchorId="0699F5AB" wp14:editId="1888BA4F">
            <wp:extent cx="1277488" cy="1277488"/>
            <wp:effectExtent l="19050" t="19050" r="18415" b="18415"/>
            <wp:docPr id="176428704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7048" name="drawing">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Lst>
                    </a:blip>
                    <a:stretch>
                      <a:fillRect/>
                    </a:stretch>
                  </pic:blipFill>
                  <pic:spPr>
                    <a:xfrm>
                      <a:off x="0" y="0"/>
                      <a:ext cx="1280068" cy="1280068"/>
                    </a:xfrm>
                    <a:prstGeom prst="rect">
                      <a:avLst/>
                    </a:prstGeom>
                    <a:ln w="9525">
                      <a:solidFill>
                        <a:srgbClr val="7030A0"/>
                      </a:solidFill>
                      <a:prstDash val="solid"/>
                    </a:ln>
                  </pic:spPr>
                </pic:pic>
              </a:graphicData>
            </a:graphic>
          </wp:inline>
        </w:drawing>
      </w:r>
    </w:p>
    <w:p w14:paraId="210AD845" w14:textId="1655843F" w:rsidR="59A085B0" w:rsidRPr="0060557B" w:rsidRDefault="59A085B0" w:rsidP="0060557B">
      <w:pPr>
        <w:rPr>
          <w:b/>
          <w:bCs/>
          <w:color w:val="7030A0"/>
          <w:sz w:val="28"/>
          <w:szCs w:val="28"/>
        </w:rPr>
      </w:pPr>
      <w:r w:rsidRPr="0060557B">
        <w:rPr>
          <w:b/>
          <w:bCs/>
          <w:color w:val="7030A0"/>
          <w:sz w:val="28"/>
          <w:szCs w:val="28"/>
        </w:rPr>
        <w:t>The Honourable Chris Picton MP</w:t>
      </w:r>
      <w:r w:rsidR="25F09052" w:rsidRPr="0060557B">
        <w:rPr>
          <w:b/>
          <w:bCs/>
          <w:color w:val="7030A0"/>
          <w:sz w:val="28"/>
          <w:szCs w:val="28"/>
        </w:rPr>
        <w:t>, Minister for Health</w:t>
      </w:r>
      <w:r w:rsidR="00B411F3">
        <w:rPr>
          <w:b/>
          <w:bCs/>
          <w:color w:val="7030A0"/>
          <w:sz w:val="28"/>
          <w:szCs w:val="28"/>
        </w:rPr>
        <w:t xml:space="preserve"> and Wellbeing</w:t>
      </w:r>
    </w:p>
    <w:p w14:paraId="10AB98D6" w14:textId="77777777" w:rsidR="0060557B" w:rsidRPr="0060557B" w:rsidRDefault="0060557B" w:rsidP="0060557B">
      <w:pPr>
        <w:rPr>
          <w:b/>
          <w:bCs/>
          <w:color w:val="7030A0"/>
        </w:rPr>
      </w:pPr>
    </w:p>
    <w:p w14:paraId="48DAE129" w14:textId="77777777" w:rsidR="59A085B0" w:rsidRDefault="59A085B0" w:rsidP="0060557B">
      <w:r>
        <w:rPr>
          <w:noProof/>
        </w:rPr>
        <w:drawing>
          <wp:inline distT="0" distB="0" distL="0" distR="0" wp14:anchorId="7075BA82" wp14:editId="422F4584">
            <wp:extent cx="1367225" cy="1454908"/>
            <wp:effectExtent l="19050" t="19050" r="23495" b="12065"/>
            <wp:docPr id="23478759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87593" name="Picture 4">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9081" b="19981"/>
                    <a:stretch>
                      <a:fillRect/>
                    </a:stretch>
                  </pic:blipFill>
                  <pic:spPr bwMode="auto">
                    <a:xfrm>
                      <a:off x="0" y="0"/>
                      <a:ext cx="1376078" cy="1464329"/>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75DCB895" w14:textId="5D985448" w:rsidR="00F20D27" w:rsidRPr="0060557B" w:rsidRDefault="00F20D27" w:rsidP="0060557B">
      <w:pPr>
        <w:rPr>
          <w:b/>
          <w:bCs/>
          <w:color w:val="7030A0"/>
          <w:sz w:val="28"/>
          <w:szCs w:val="28"/>
        </w:rPr>
      </w:pPr>
      <w:r w:rsidRPr="0060557B">
        <w:rPr>
          <w:b/>
          <w:bCs/>
          <w:color w:val="7030A0"/>
          <w:sz w:val="28"/>
          <w:szCs w:val="28"/>
        </w:rPr>
        <w:t>Catherine Hutchesson MP</w:t>
      </w:r>
      <w:r w:rsidR="0060557B" w:rsidRPr="0060557B">
        <w:rPr>
          <w:b/>
          <w:bCs/>
          <w:color w:val="7030A0"/>
          <w:sz w:val="28"/>
          <w:szCs w:val="28"/>
        </w:rPr>
        <w:t xml:space="preserve">, </w:t>
      </w:r>
      <w:r w:rsidRPr="0060557B">
        <w:rPr>
          <w:b/>
          <w:bCs/>
          <w:color w:val="7030A0"/>
          <w:sz w:val="28"/>
          <w:szCs w:val="28"/>
        </w:rPr>
        <w:t>Chair of Parliamentary Select Committee into Endometriosis</w:t>
      </w:r>
    </w:p>
    <w:p w14:paraId="383B8C89" w14:textId="37E6448B" w:rsidR="0060557B" w:rsidRDefault="0060557B">
      <w:pPr>
        <w:spacing w:after="160" w:line="259" w:lineRule="auto"/>
        <w:rPr>
          <w:b/>
          <w:bCs/>
          <w:color w:val="7030A0"/>
        </w:rPr>
      </w:pPr>
      <w:r>
        <w:rPr>
          <w:b/>
          <w:bCs/>
          <w:color w:val="7030A0"/>
        </w:rPr>
        <w:br w:type="page"/>
      </w:r>
    </w:p>
    <w:p w14:paraId="17E0620A" w14:textId="77777777" w:rsidR="007E5BE7" w:rsidRPr="0060557B" w:rsidRDefault="007E5BE7" w:rsidP="0060557B">
      <w:pPr>
        <w:rPr>
          <w:b/>
          <w:bCs/>
          <w:color w:val="7030A0"/>
        </w:rPr>
      </w:pPr>
    </w:p>
    <w:p w14:paraId="28869EF7" w14:textId="603D5681" w:rsidR="5902E3E4" w:rsidRPr="0060557B" w:rsidRDefault="00E0568B" w:rsidP="003E4CC8">
      <w:pPr>
        <w:pStyle w:val="OFWH3"/>
      </w:pPr>
      <w:bookmarkStart w:id="39" w:name="_Toc215663641"/>
      <w:r>
        <w:t xml:space="preserve">6.2 </w:t>
      </w:r>
      <w:r w:rsidR="5902E3E4" w:rsidRPr="0060557B">
        <w:t>Panellists</w:t>
      </w:r>
      <w:bookmarkEnd w:id="39"/>
      <w:r w:rsidR="5902E3E4" w:rsidRPr="0060557B">
        <w:t xml:space="preserve"> </w:t>
      </w:r>
    </w:p>
    <w:p w14:paraId="16511EE6" w14:textId="1BC4BCA7" w:rsidR="7BD2551D" w:rsidRDefault="30D54C63" w:rsidP="007B5124">
      <w:r>
        <w:rPr>
          <w:noProof/>
        </w:rPr>
        <w:drawing>
          <wp:inline distT="0" distB="0" distL="0" distR="0" wp14:anchorId="10AE4546" wp14:editId="205B6D7F">
            <wp:extent cx="1308921" cy="1341918"/>
            <wp:effectExtent l="19050" t="19050" r="24765" b="10795"/>
            <wp:docPr id="16083289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28918"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5118" cy="1358524"/>
                    </a:xfrm>
                    <a:prstGeom prst="rect">
                      <a:avLst/>
                    </a:prstGeom>
                    <a:ln cap="rnd">
                      <a:solidFill>
                        <a:srgbClr val="7030A0"/>
                      </a:solidFill>
                    </a:ln>
                    <a:effectLst/>
                  </pic:spPr>
                </pic:pic>
              </a:graphicData>
            </a:graphic>
          </wp:inline>
        </w:drawing>
      </w:r>
    </w:p>
    <w:p w14:paraId="49C3353E" w14:textId="1D61DAA8" w:rsidR="0106324F" w:rsidRPr="0060557B" w:rsidRDefault="0106324F" w:rsidP="0060557B">
      <w:pPr>
        <w:rPr>
          <w:b/>
          <w:bCs/>
          <w:color w:val="7030A0"/>
          <w:sz w:val="28"/>
          <w:szCs w:val="28"/>
        </w:rPr>
      </w:pPr>
      <w:r w:rsidRPr="0060557B">
        <w:rPr>
          <w:b/>
          <w:bCs/>
          <w:color w:val="7030A0"/>
          <w:sz w:val="28"/>
          <w:szCs w:val="28"/>
        </w:rPr>
        <w:t>Libby Trainor Parker</w:t>
      </w:r>
    </w:p>
    <w:p w14:paraId="689820CD" w14:textId="5B08EA68" w:rsidR="6BB6420E" w:rsidRDefault="6BB6420E" w:rsidP="002F6712">
      <w:pPr>
        <w:spacing w:after="0"/>
      </w:pPr>
      <w:r>
        <w:t>Event facilitator, h</w:t>
      </w:r>
      <w:r w:rsidR="0106324F">
        <w:t>ealth advocate, MC, speaker, teacher and award</w:t>
      </w:r>
      <w:r w:rsidR="00D472A1">
        <w:t>-</w:t>
      </w:r>
      <w:r w:rsidR="0106324F">
        <w:t>winning cabaret artist and author of Endo Days</w:t>
      </w:r>
      <w:r w:rsidR="007D7269">
        <w:t>.</w:t>
      </w:r>
    </w:p>
    <w:p w14:paraId="30737DF4" w14:textId="77777777" w:rsidR="000B26B6" w:rsidRDefault="000B26B6" w:rsidP="002F6712">
      <w:pPr>
        <w:spacing w:after="0"/>
      </w:pPr>
    </w:p>
    <w:p w14:paraId="5BDA5B12" w14:textId="16CEFF7D" w:rsidR="00AF5FC0" w:rsidRDefault="00AF5FC0" w:rsidP="00BF4F4C">
      <w:pPr>
        <w:spacing w:after="0"/>
      </w:pPr>
      <w:r>
        <w:rPr>
          <w:noProof/>
        </w:rPr>
        <w:drawing>
          <wp:inline distT="0" distB="0" distL="0" distR="0" wp14:anchorId="22EDEAAE" wp14:editId="2034E524">
            <wp:extent cx="1237966" cy="1292915"/>
            <wp:effectExtent l="19050" t="19050" r="19685" b="21590"/>
            <wp:docPr id="165349093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90931" name="Picture 5">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l="5983" r="30368" b="11360"/>
                    <a:stretch>
                      <a:fillRect/>
                    </a:stretch>
                  </pic:blipFill>
                  <pic:spPr bwMode="auto">
                    <a:xfrm>
                      <a:off x="0" y="0"/>
                      <a:ext cx="1248050" cy="1303446"/>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577D212B" w14:textId="30660EC3" w:rsidR="002163D7" w:rsidRPr="0060557B" w:rsidRDefault="002163D7" w:rsidP="0060557B">
      <w:pPr>
        <w:rPr>
          <w:b/>
          <w:bCs/>
          <w:color w:val="7030A0"/>
          <w:sz w:val="28"/>
          <w:szCs w:val="28"/>
        </w:rPr>
      </w:pPr>
      <w:r w:rsidRPr="0060557B">
        <w:rPr>
          <w:b/>
          <w:bCs/>
          <w:color w:val="7030A0"/>
          <w:sz w:val="28"/>
          <w:szCs w:val="28"/>
        </w:rPr>
        <w:t>D</w:t>
      </w:r>
      <w:r w:rsidR="00A7260D" w:rsidRPr="0060557B">
        <w:rPr>
          <w:b/>
          <w:bCs/>
          <w:color w:val="7030A0"/>
          <w:sz w:val="28"/>
          <w:szCs w:val="28"/>
        </w:rPr>
        <w:t>eanna Wallis</w:t>
      </w:r>
    </w:p>
    <w:p w14:paraId="766E648E" w14:textId="00158F39" w:rsidR="002163D7" w:rsidRPr="00AF5FC0" w:rsidRDefault="00DF6A1E" w:rsidP="00606F2A">
      <w:pPr>
        <w:ind w:left="360" w:hanging="360"/>
        <w:rPr>
          <w:rFonts w:cstheme="minorHAnsi"/>
          <w:bCs/>
        </w:rPr>
      </w:pPr>
      <w:r w:rsidRPr="00AF5FC0">
        <w:rPr>
          <w:rFonts w:cstheme="minorHAnsi"/>
          <w:bCs/>
        </w:rPr>
        <w:t>Endometriosis Australia Ambassador</w:t>
      </w:r>
      <w:r w:rsidR="007D7269">
        <w:rPr>
          <w:rFonts w:cstheme="minorHAnsi"/>
          <w:bCs/>
        </w:rPr>
        <w:t>.</w:t>
      </w:r>
    </w:p>
    <w:p w14:paraId="1408906F" w14:textId="77777777" w:rsidR="00E52B10" w:rsidRDefault="00E52B10" w:rsidP="007B5124">
      <w:r>
        <w:rPr>
          <w:noProof/>
        </w:rPr>
        <w:drawing>
          <wp:inline distT="0" distB="0" distL="0" distR="0" wp14:anchorId="105D77D4" wp14:editId="46EC285F">
            <wp:extent cx="1305360" cy="1253159"/>
            <wp:effectExtent l="19050" t="19050" r="28575" b="23495"/>
            <wp:docPr id="176429290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2905" name="Picture 6">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9473" t="14514" r="5606" b="33747"/>
                    <a:stretch>
                      <a:fillRect/>
                    </a:stretch>
                  </pic:blipFill>
                  <pic:spPr bwMode="auto">
                    <a:xfrm>
                      <a:off x="0" y="0"/>
                      <a:ext cx="1316678" cy="1264024"/>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557721A4" w14:textId="1E7545EE" w:rsidR="00A7260D" w:rsidRPr="0060557B" w:rsidRDefault="00A7260D" w:rsidP="0060557B">
      <w:pPr>
        <w:rPr>
          <w:b/>
          <w:bCs/>
          <w:color w:val="7030A0"/>
          <w:sz w:val="28"/>
          <w:szCs w:val="28"/>
        </w:rPr>
      </w:pPr>
      <w:r w:rsidRPr="0060557B">
        <w:rPr>
          <w:b/>
          <w:bCs/>
          <w:color w:val="7030A0"/>
          <w:sz w:val="28"/>
          <w:szCs w:val="28"/>
        </w:rPr>
        <w:t>Dr Beck O’Hara PhD</w:t>
      </w:r>
    </w:p>
    <w:p w14:paraId="565280BF" w14:textId="56241F59" w:rsidR="00A7260D" w:rsidRPr="00E52B10" w:rsidRDefault="00A7260D" w:rsidP="00FC63AB">
      <w:pPr>
        <w:ind w:left="360" w:hanging="360"/>
        <w:rPr>
          <w:rFonts w:cstheme="minorHAnsi"/>
          <w:bCs/>
        </w:rPr>
      </w:pPr>
      <w:r w:rsidRPr="00E52B10">
        <w:rPr>
          <w:rFonts w:cstheme="minorHAnsi"/>
          <w:bCs/>
        </w:rPr>
        <w:t>Endometriosis researcher at Flinders University</w:t>
      </w:r>
      <w:r w:rsidR="007D7269">
        <w:rPr>
          <w:rFonts w:cstheme="minorHAnsi"/>
          <w:bCs/>
        </w:rPr>
        <w:t>.</w:t>
      </w:r>
    </w:p>
    <w:p w14:paraId="36EF84C1" w14:textId="77777777" w:rsidR="00BF5B82" w:rsidRDefault="00BF5B82" w:rsidP="007B5124">
      <w:r>
        <w:rPr>
          <w:noProof/>
        </w:rPr>
        <w:drawing>
          <wp:inline distT="0" distB="0" distL="0" distR="0" wp14:anchorId="1C0CA427" wp14:editId="3D63794A">
            <wp:extent cx="1365659" cy="1277012"/>
            <wp:effectExtent l="19050" t="19050" r="25400" b="18415"/>
            <wp:docPr id="125846827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8276" name="Picture 7">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9781" t="3953" r="12647" b="38498"/>
                    <a:stretch>
                      <a:fillRect/>
                    </a:stretch>
                  </pic:blipFill>
                  <pic:spPr bwMode="auto">
                    <a:xfrm>
                      <a:off x="0" y="0"/>
                      <a:ext cx="1384323" cy="1294464"/>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21609353" w14:textId="78D5A388" w:rsidR="00502EA0" w:rsidRPr="0060557B" w:rsidRDefault="00DF6A1E" w:rsidP="0060557B">
      <w:pPr>
        <w:rPr>
          <w:b/>
          <w:bCs/>
          <w:color w:val="7030A0"/>
          <w:sz w:val="28"/>
          <w:szCs w:val="28"/>
        </w:rPr>
      </w:pPr>
      <w:r w:rsidRPr="0060557B">
        <w:rPr>
          <w:b/>
          <w:bCs/>
          <w:color w:val="7030A0"/>
          <w:sz w:val="28"/>
          <w:szCs w:val="28"/>
        </w:rPr>
        <w:t>Tayla Williams</w:t>
      </w:r>
    </w:p>
    <w:p w14:paraId="0E6962C2" w14:textId="4D8C65E2" w:rsidR="002163D7" w:rsidRPr="00BF5B82" w:rsidRDefault="00DF6A1E" w:rsidP="00FC63AB">
      <w:pPr>
        <w:ind w:left="360" w:hanging="360"/>
        <w:rPr>
          <w:rFonts w:cstheme="minorHAnsi"/>
          <w:bCs/>
        </w:rPr>
      </w:pPr>
      <w:r w:rsidRPr="00BF5B82">
        <w:rPr>
          <w:rFonts w:cstheme="minorHAnsi"/>
          <w:bCs/>
        </w:rPr>
        <w:t xml:space="preserve">Adelaide Thunderbirds Player and lived experience </w:t>
      </w:r>
      <w:r w:rsidR="00E23450" w:rsidRPr="00BF5B82">
        <w:rPr>
          <w:rFonts w:cstheme="minorHAnsi"/>
          <w:bCs/>
        </w:rPr>
        <w:t>advocate.</w:t>
      </w:r>
    </w:p>
    <w:p w14:paraId="6DFEA504" w14:textId="77777777" w:rsidR="001A0178" w:rsidRDefault="001A0178">
      <w:pPr>
        <w:spacing w:after="160" w:line="259" w:lineRule="auto"/>
        <w:rPr>
          <w:b/>
          <w:bCs/>
          <w:color w:val="4A606D"/>
          <w:sz w:val="22"/>
        </w:rPr>
      </w:pPr>
      <w:r>
        <w:rPr>
          <w:b/>
          <w:bCs/>
          <w:color w:val="4A606D"/>
          <w:sz w:val="22"/>
        </w:rPr>
        <w:br w:type="page"/>
      </w:r>
    </w:p>
    <w:p w14:paraId="5AE5CDC2" w14:textId="47CE5E1A" w:rsidR="00CB67C7" w:rsidRDefault="00C26A13" w:rsidP="00C26A13">
      <w:pPr>
        <w:pStyle w:val="OFWh2"/>
      </w:pPr>
      <w:bookmarkStart w:id="40" w:name="_Toc215663642"/>
      <w:r>
        <w:lastRenderedPageBreak/>
        <w:t xml:space="preserve">7 </w:t>
      </w:r>
      <w:r w:rsidR="00AE4027">
        <w:t xml:space="preserve">Appendix </w:t>
      </w:r>
      <w:r w:rsidR="007341C6">
        <w:t>2</w:t>
      </w:r>
      <w:r w:rsidR="003C337B">
        <w:t xml:space="preserve">: </w:t>
      </w:r>
      <w:r w:rsidR="007D7269">
        <w:t>a</w:t>
      </w:r>
      <w:r w:rsidR="00AC095A">
        <w:t>ttendee</w:t>
      </w:r>
      <w:r w:rsidR="00505854">
        <w:t xml:space="preserve"> </w:t>
      </w:r>
      <w:r w:rsidR="007D7269">
        <w:t>r</w:t>
      </w:r>
      <w:r w:rsidR="00505854">
        <w:t>esponses</w:t>
      </w:r>
      <w:bookmarkEnd w:id="40"/>
    </w:p>
    <w:p w14:paraId="4975722B" w14:textId="7317299F" w:rsidR="00E338B4" w:rsidRPr="00E338B4" w:rsidRDefault="00E338B4" w:rsidP="00166C7E">
      <w:r w:rsidRPr="00E338B4">
        <w:t xml:space="preserve">The attendees were invited to respond to two questions via </w:t>
      </w:r>
      <w:proofErr w:type="spellStart"/>
      <w:r w:rsidRPr="00E338B4">
        <w:t>Slido</w:t>
      </w:r>
      <w:proofErr w:type="spellEnd"/>
      <w:r w:rsidR="008B265F">
        <w:t>:</w:t>
      </w:r>
    </w:p>
    <w:p w14:paraId="53F34536" w14:textId="688A00FF" w:rsidR="00F56404" w:rsidRDefault="002A140D" w:rsidP="008B1195">
      <w:r>
        <w:t xml:space="preserve">Question 1: When </w:t>
      </w:r>
      <w:r w:rsidRPr="002A140D">
        <w:t xml:space="preserve">it comes to supporting employees in the workplace with reproductive health challenges, including endometriosis, what is working and what are some of the best practice examples </w:t>
      </w:r>
      <w:r w:rsidR="00E23450" w:rsidRPr="002A140D">
        <w:t>you have</w:t>
      </w:r>
      <w:r w:rsidRPr="002A140D">
        <w:t xml:space="preserve"> seen?</w:t>
      </w:r>
    </w:p>
    <w:p w14:paraId="23E26545" w14:textId="2114625C" w:rsidR="00740530" w:rsidRDefault="002A3FA4" w:rsidP="008B1195">
      <w:r>
        <w:rPr>
          <w:noProof/>
        </w:rPr>
        <w:drawing>
          <wp:inline distT="0" distB="0" distL="0" distR="0" wp14:anchorId="260E2F1A" wp14:editId="08099C5C">
            <wp:extent cx="5731510" cy="3020523"/>
            <wp:effectExtent l="0" t="0" r="2540" b="8890"/>
            <wp:docPr id="48690193" name="Chart 1" descr="Bar chart showing the responses to Question 1, What are the best workplace supports for employees with endometriosis? For detailed data see Appendix 3.">
              <a:extLst xmlns:a="http://schemas.openxmlformats.org/drawingml/2006/main">
                <a:ext uri="{FF2B5EF4-FFF2-40B4-BE49-F238E27FC236}">
                  <a16:creationId xmlns:a16="http://schemas.microsoft.com/office/drawing/2014/main" id="{285D322D-A42E-5976-BA04-A054BDFB6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B24184" w14:textId="615A2386" w:rsidR="00F3546C" w:rsidRDefault="00F3546C" w:rsidP="008B1195"/>
    <w:p w14:paraId="5A39DF43" w14:textId="6B562667" w:rsidR="004D3813" w:rsidRDefault="008D41D6" w:rsidP="008B1195">
      <w:r>
        <w:rPr>
          <w:noProof/>
        </w:rPr>
        <w:drawing>
          <wp:inline distT="0" distB="0" distL="0" distR="0" wp14:anchorId="630C1B73" wp14:editId="16A1DE9F">
            <wp:extent cx="5868035" cy="4089196"/>
            <wp:effectExtent l="0" t="0" r="0" b="6985"/>
            <wp:docPr id="1355403995" name="Picture 1" descr="A word cloud of common terms used in people's responses to question 1 about the best workplace supports. See Appendix 8 for detai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03995" name="Picture 1" descr="A word cloud of common terms used in people's responses to question 1 about the best workplace supports. See Appendix 8 for detailed data."/>
                    <pic:cNvPicPr/>
                  </pic:nvPicPr>
                  <pic:blipFill rotWithShape="1">
                    <a:blip r:embed="rId29">
                      <a:extLst>
                        <a:ext uri="{28A0092B-C50C-407E-A947-70E740481C1C}">
                          <a14:useLocalDpi xmlns:a14="http://schemas.microsoft.com/office/drawing/2010/main" val="0"/>
                        </a:ext>
                      </a:extLst>
                    </a:blip>
                    <a:srcRect l="8239"/>
                    <a:stretch>
                      <a:fillRect/>
                    </a:stretch>
                  </pic:blipFill>
                  <pic:spPr bwMode="auto">
                    <a:xfrm>
                      <a:off x="0" y="0"/>
                      <a:ext cx="5902044" cy="4112895"/>
                    </a:xfrm>
                    <a:prstGeom prst="rect">
                      <a:avLst/>
                    </a:prstGeom>
                    <a:ln>
                      <a:noFill/>
                    </a:ln>
                    <a:extLst>
                      <a:ext uri="{53640926-AAD7-44D8-BBD7-CCE9431645EC}">
                        <a14:shadowObscured xmlns:a14="http://schemas.microsoft.com/office/drawing/2010/main"/>
                      </a:ext>
                    </a:extLst>
                  </pic:spPr>
                </pic:pic>
              </a:graphicData>
            </a:graphic>
          </wp:inline>
        </w:drawing>
      </w:r>
    </w:p>
    <w:p w14:paraId="671AD06F" w14:textId="1525F3BC" w:rsidR="002E465C" w:rsidRDefault="002E465C" w:rsidP="008B1195"/>
    <w:p w14:paraId="32934642" w14:textId="74A95986" w:rsidR="009C22A2" w:rsidRDefault="009C22A2" w:rsidP="008B1195">
      <w:r w:rsidRPr="00EB305D">
        <w:rPr>
          <w:bCs/>
        </w:rPr>
        <w:lastRenderedPageBreak/>
        <w:t>Question 2</w:t>
      </w:r>
      <w:r w:rsidR="00EB305D" w:rsidRPr="00EB305D">
        <w:rPr>
          <w:bCs/>
        </w:rPr>
        <w:t>: What is one thing that you will implement in your workplace following today’s session?</w:t>
      </w:r>
    </w:p>
    <w:p w14:paraId="768E96E3" w14:textId="73A6F231" w:rsidR="00D65630" w:rsidRDefault="00346E7C" w:rsidP="008B1195">
      <w:r>
        <w:rPr>
          <w:noProof/>
        </w:rPr>
        <w:drawing>
          <wp:inline distT="0" distB="0" distL="0" distR="0" wp14:anchorId="35376851" wp14:editId="3AA2819A">
            <wp:extent cx="5859475" cy="3489350"/>
            <wp:effectExtent l="0" t="0" r="8255" b="15875"/>
            <wp:docPr id="1333305633" name="Chart 1" descr="Bar chart showing the responses to Question 2, What is the 1 thing you will implement in your workplace? For detailed data see Appendix 3.">
              <a:extLst xmlns:a="http://schemas.openxmlformats.org/drawingml/2006/main">
                <a:ext uri="{FF2B5EF4-FFF2-40B4-BE49-F238E27FC236}">
                  <a16:creationId xmlns:a16="http://schemas.microsoft.com/office/drawing/2014/main" id="{55EC7B5F-F668-9D66-5095-17432B6A9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7C4706" w14:textId="0B5FCC09" w:rsidR="00740530" w:rsidRDefault="009C22A2" w:rsidP="008B1195">
      <w:r>
        <w:rPr>
          <w:noProof/>
        </w:rPr>
        <w:drawing>
          <wp:inline distT="0" distB="0" distL="0" distR="0" wp14:anchorId="752322F9" wp14:editId="077FB24F">
            <wp:extent cx="6061443" cy="4096987"/>
            <wp:effectExtent l="0" t="0" r="0" b="0"/>
            <wp:docPr id="361526529" name="Picture 2" descr="A word cloud of common words used in the responses to Question 2 about the 1 thing people will change in the workplace. See Appendix 8 for detai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26529" name="Picture 2" descr="A word cloud of common words used in the responses to Question 2 about the 1 thing people will change in the workplace. See Appendix 8 for detailed data."/>
                    <pic:cNvPicPr/>
                  </pic:nvPicPr>
                  <pic:blipFill rotWithShape="1">
                    <a:blip r:embed="rId31" cstate="print">
                      <a:extLst>
                        <a:ext uri="{28A0092B-C50C-407E-A947-70E740481C1C}">
                          <a14:useLocalDpi xmlns:a14="http://schemas.microsoft.com/office/drawing/2010/main" val="0"/>
                        </a:ext>
                      </a:extLst>
                    </a:blip>
                    <a:srcRect l="19078" t="24652" r="10263" b="9245"/>
                    <a:stretch>
                      <a:fillRect/>
                    </a:stretch>
                  </pic:blipFill>
                  <pic:spPr bwMode="auto">
                    <a:xfrm>
                      <a:off x="0" y="0"/>
                      <a:ext cx="6071182" cy="4103570"/>
                    </a:xfrm>
                    <a:prstGeom prst="rect">
                      <a:avLst/>
                    </a:prstGeom>
                    <a:ln>
                      <a:noFill/>
                    </a:ln>
                    <a:extLst>
                      <a:ext uri="{53640926-AAD7-44D8-BBD7-CCE9431645EC}">
                        <a14:shadowObscured xmlns:a14="http://schemas.microsoft.com/office/drawing/2010/main"/>
                      </a:ext>
                    </a:extLst>
                  </pic:spPr>
                </pic:pic>
              </a:graphicData>
            </a:graphic>
          </wp:inline>
        </w:drawing>
      </w:r>
    </w:p>
    <w:p w14:paraId="560D6FBA" w14:textId="77777777" w:rsidR="00740530" w:rsidRDefault="00740530" w:rsidP="008B1195"/>
    <w:p w14:paraId="7302B884" w14:textId="0F26761A" w:rsidR="003C337B" w:rsidRPr="00CB4012" w:rsidRDefault="00331B42" w:rsidP="00CC1D85">
      <w:pPr>
        <w:pStyle w:val="Caption"/>
        <w:spacing w:before="240"/>
        <w:rPr>
          <w:color w:val="auto"/>
        </w:rPr>
      </w:pPr>
      <w:r w:rsidRPr="00CB4012">
        <w:rPr>
          <w:color w:val="auto"/>
        </w:rPr>
        <w:br w:type="page"/>
      </w:r>
    </w:p>
    <w:p w14:paraId="6046B77F" w14:textId="591F3EA8" w:rsidR="001A793A" w:rsidRDefault="00C26A13" w:rsidP="00C26A13">
      <w:pPr>
        <w:pStyle w:val="OFWh2"/>
      </w:pPr>
      <w:bookmarkStart w:id="41" w:name="_Toc215663643"/>
      <w:r>
        <w:lastRenderedPageBreak/>
        <w:t xml:space="preserve">8 </w:t>
      </w:r>
      <w:r w:rsidR="004E5419">
        <w:t xml:space="preserve">Appendix </w:t>
      </w:r>
      <w:r w:rsidR="007341C6">
        <w:t>3</w:t>
      </w:r>
      <w:r w:rsidR="003C337B">
        <w:t xml:space="preserve">: </w:t>
      </w:r>
      <w:r w:rsidR="00534662">
        <w:t>Bar</w:t>
      </w:r>
      <w:r w:rsidR="00B57648">
        <w:t xml:space="preserve"> Chart Data</w:t>
      </w:r>
      <w:bookmarkEnd w:id="41"/>
    </w:p>
    <w:p w14:paraId="49ECFCF4" w14:textId="358B85E2" w:rsidR="00DB3D00" w:rsidRDefault="00DB3D00" w:rsidP="00DB3D00">
      <w:pPr>
        <w:pStyle w:val="OFWH3"/>
      </w:pPr>
      <w:bookmarkStart w:id="42" w:name="_Toc215663644"/>
      <w:r>
        <w:t>8.1 Bar Chart Question 1</w:t>
      </w:r>
      <w:bookmarkEnd w:id="42"/>
    </w:p>
    <w:p w14:paraId="5C7FC05A" w14:textId="449C0605" w:rsidR="00DB3D00" w:rsidRDefault="00DB3D00" w:rsidP="00322B78">
      <w:pPr>
        <w:spacing w:after="240"/>
      </w:pPr>
      <w:r>
        <w:t xml:space="preserve">When </w:t>
      </w:r>
      <w:r w:rsidRPr="002A140D">
        <w:t>it comes to supporting employees in the workplace with reproductive health challenges, including endometriosis, what is working and what are some of the best practice examples you have seen?</w:t>
      </w:r>
    </w:p>
    <w:tbl>
      <w:tblPr>
        <w:tblStyle w:val="TableGrid"/>
        <w:tblW w:w="0" w:type="auto"/>
        <w:tblLook w:val="04A0" w:firstRow="1" w:lastRow="0" w:firstColumn="1" w:lastColumn="0" w:noHBand="0" w:noVBand="1"/>
      </w:tblPr>
      <w:tblGrid>
        <w:gridCol w:w="5524"/>
        <w:gridCol w:w="2551"/>
      </w:tblGrid>
      <w:tr w:rsidR="00D85AAD" w14:paraId="09187318" w14:textId="77777777" w:rsidTr="00322B78">
        <w:trPr>
          <w:tblHeader/>
        </w:trPr>
        <w:tc>
          <w:tcPr>
            <w:tcW w:w="5524" w:type="dxa"/>
          </w:tcPr>
          <w:p w14:paraId="722FFD68" w14:textId="23E36CD2" w:rsidR="00D85AAD" w:rsidRPr="002127DF" w:rsidRDefault="00D85AAD" w:rsidP="002127DF">
            <w:pPr>
              <w:rPr>
                <w:b/>
                <w:bCs/>
              </w:rPr>
            </w:pPr>
            <w:r w:rsidRPr="002127DF">
              <w:rPr>
                <w:b/>
                <w:bCs/>
              </w:rPr>
              <w:t>Response Category</w:t>
            </w:r>
          </w:p>
        </w:tc>
        <w:tc>
          <w:tcPr>
            <w:tcW w:w="2551" w:type="dxa"/>
          </w:tcPr>
          <w:p w14:paraId="36197133" w14:textId="65BF24DA" w:rsidR="00D85AAD" w:rsidRPr="002127DF" w:rsidRDefault="00D85AAD" w:rsidP="00322B78">
            <w:pPr>
              <w:tabs>
                <w:tab w:val="decimal" w:pos="1021"/>
              </w:tabs>
              <w:rPr>
                <w:b/>
                <w:bCs/>
              </w:rPr>
            </w:pPr>
            <w:r w:rsidRPr="002127DF">
              <w:rPr>
                <w:b/>
                <w:bCs/>
              </w:rPr>
              <w:t>Number of Responses</w:t>
            </w:r>
          </w:p>
        </w:tc>
      </w:tr>
      <w:tr w:rsidR="00D85AAD" w14:paraId="4A6DE2BD" w14:textId="77777777" w:rsidTr="002127DF">
        <w:tc>
          <w:tcPr>
            <w:tcW w:w="5524" w:type="dxa"/>
          </w:tcPr>
          <w:p w14:paraId="0A0410BA" w14:textId="10F02677" w:rsidR="00D85AAD" w:rsidRDefault="002127DF" w:rsidP="002127DF">
            <w:r>
              <w:t>F</w:t>
            </w:r>
            <w:r w:rsidR="00D85AAD">
              <w:t>lexibility in work arrangements</w:t>
            </w:r>
          </w:p>
        </w:tc>
        <w:tc>
          <w:tcPr>
            <w:tcW w:w="2551" w:type="dxa"/>
          </w:tcPr>
          <w:p w14:paraId="59025B1A" w14:textId="4E6CAD7F" w:rsidR="00D85AAD" w:rsidRDefault="00D85AAD" w:rsidP="00322B78">
            <w:pPr>
              <w:tabs>
                <w:tab w:val="decimal" w:pos="1021"/>
              </w:tabs>
            </w:pPr>
            <w:r>
              <w:t>20</w:t>
            </w:r>
          </w:p>
        </w:tc>
      </w:tr>
      <w:tr w:rsidR="00D85AAD" w14:paraId="0A07D289" w14:textId="77777777" w:rsidTr="002127DF">
        <w:tc>
          <w:tcPr>
            <w:tcW w:w="5524" w:type="dxa"/>
          </w:tcPr>
          <w:p w14:paraId="74A054E2" w14:textId="7B52C2E7" w:rsidR="00D85AAD" w:rsidRDefault="002127DF" w:rsidP="00322B78">
            <w:pPr>
              <w:ind w:left="360" w:hanging="360"/>
            </w:pPr>
            <w:r>
              <w:t>S</w:t>
            </w:r>
            <w:r w:rsidR="00D85AAD">
              <w:t>upportive leadership and culture</w:t>
            </w:r>
          </w:p>
        </w:tc>
        <w:tc>
          <w:tcPr>
            <w:tcW w:w="2551" w:type="dxa"/>
          </w:tcPr>
          <w:p w14:paraId="45E55557" w14:textId="143F6EBA" w:rsidR="00D85AAD" w:rsidRDefault="00D85AAD" w:rsidP="00322B78">
            <w:pPr>
              <w:tabs>
                <w:tab w:val="decimal" w:pos="1021"/>
              </w:tabs>
            </w:pPr>
            <w:r>
              <w:t>15</w:t>
            </w:r>
          </w:p>
        </w:tc>
      </w:tr>
      <w:tr w:rsidR="00D85AAD" w14:paraId="47CE07F2" w14:textId="77777777" w:rsidTr="002127DF">
        <w:tc>
          <w:tcPr>
            <w:tcW w:w="5524" w:type="dxa"/>
          </w:tcPr>
          <w:p w14:paraId="692482C5" w14:textId="73C8645B" w:rsidR="00D85AAD" w:rsidRDefault="002127DF" w:rsidP="002127DF">
            <w:r>
              <w:t>L</w:t>
            </w:r>
            <w:r w:rsidR="00D85AAD">
              <w:t>eave entitlements and reproductive health policies</w:t>
            </w:r>
          </w:p>
        </w:tc>
        <w:tc>
          <w:tcPr>
            <w:tcW w:w="2551" w:type="dxa"/>
          </w:tcPr>
          <w:p w14:paraId="38B9B7D4" w14:textId="76DE36BB" w:rsidR="00D85AAD" w:rsidRDefault="0054190E" w:rsidP="00322B78">
            <w:pPr>
              <w:tabs>
                <w:tab w:val="decimal" w:pos="1021"/>
              </w:tabs>
            </w:pPr>
            <w:r>
              <w:t>10</w:t>
            </w:r>
          </w:p>
        </w:tc>
      </w:tr>
      <w:tr w:rsidR="00D85AAD" w14:paraId="40A8F46B" w14:textId="77777777" w:rsidTr="002127DF">
        <w:tc>
          <w:tcPr>
            <w:tcW w:w="5524" w:type="dxa"/>
          </w:tcPr>
          <w:p w14:paraId="4613B724" w14:textId="5F5FA8CE" w:rsidR="00D85AAD" w:rsidRDefault="002127DF" w:rsidP="002127DF">
            <w:r>
              <w:t>E</w:t>
            </w:r>
            <w:r w:rsidR="00D85AAD">
              <w:t>mpathy, kindness and understanding</w:t>
            </w:r>
          </w:p>
        </w:tc>
        <w:tc>
          <w:tcPr>
            <w:tcW w:w="2551" w:type="dxa"/>
          </w:tcPr>
          <w:p w14:paraId="7D65ACF3" w14:textId="310C06F7" w:rsidR="00D85AAD" w:rsidRDefault="00CE7FDE" w:rsidP="00322B78">
            <w:pPr>
              <w:tabs>
                <w:tab w:val="decimal" w:pos="1021"/>
              </w:tabs>
            </w:pPr>
            <w:r>
              <w:t>10</w:t>
            </w:r>
          </w:p>
        </w:tc>
      </w:tr>
      <w:tr w:rsidR="00D85AAD" w14:paraId="1CA3839C" w14:textId="77777777" w:rsidTr="002127DF">
        <w:tc>
          <w:tcPr>
            <w:tcW w:w="5524" w:type="dxa"/>
          </w:tcPr>
          <w:p w14:paraId="2CB57661" w14:textId="52F10232" w:rsidR="00D85AAD" w:rsidRDefault="002127DF" w:rsidP="002127DF">
            <w:r>
              <w:t>E</w:t>
            </w:r>
            <w:r w:rsidR="00D85AAD">
              <w:t>ducation and awareness</w:t>
            </w:r>
          </w:p>
        </w:tc>
        <w:tc>
          <w:tcPr>
            <w:tcW w:w="2551" w:type="dxa"/>
          </w:tcPr>
          <w:p w14:paraId="488B21FB" w14:textId="190300DB" w:rsidR="00D85AAD" w:rsidRDefault="002127DF" w:rsidP="00322B78">
            <w:pPr>
              <w:tabs>
                <w:tab w:val="decimal" w:pos="1021"/>
              </w:tabs>
            </w:pPr>
            <w:r>
              <w:t>8</w:t>
            </w:r>
          </w:p>
        </w:tc>
      </w:tr>
      <w:tr w:rsidR="00D85AAD" w14:paraId="0BCFC5C8" w14:textId="77777777" w:rsidTr="002127DF">
        <w:tc>
          <w:tcPr>
            <w:tcW w:w="5524" w:type="dxa"/>
          </w:tcPr>
          <w:p w14:paraId="777E5F62" w14:textId="04E1A342" w:rsidR="00D85AAD" w:rsidRDefault="002127DF" w:rsidP="002127DF">
            <w:r>
              <w:t>P</w:t>
            </w:r>
            <w:r w:rsidR="00D85AAD">
              <w:t>ractical support and resources</w:t>
            </w:r>
          </w:p>
        </w:tc>
        <w:tc>
          <w:tcPr>
            <w:tcW w:w="2551" w:type="dxa"/>
          </w:tcPr>
          <w:p w14:paraId="461E19C7" w14:textId="23448E41" w:rsidR="00D85AAD" w:rsidRDefault="002127DF" w:rsidP="00322B78">
            <w:pPr>
              <w:tabs>
                <w:tab w:val="decimal" w:pos="1021"/>
              </w:tabs>
            </w:pPr>
            <w:r>
              <w:t>5</w:t>
            </w:r>
          </w:p>
        </w:tc>
      </w:tr>
    </w:tbl>
    <w:p w14:paraId="19CD1DDB" w14:textId="77777777" w:rsidR="00133EA2" w:rsidRDefault="00133EA2" w:rsidP="00DB3D00"/>
    <w:p w14:paraId="283D8068" w14:textId="541035A3" w:rsidR="008B012A" w:rsidRDefault="008B012A" w:rsidP="00B64FBE">
      <w:pPr>
        <w:pStyle w:val="OFWH3"/>
        <w:ind w:left="0" w:firstLine="0"/>
      </w:pPr>
      <w:bookmarkStart w:id="43" w:name="_Toc215663645"/>
      <w:r>
        <w:t>8.2 Word Cloud Question 1</w:t>
      </w:r>
      <w:bookmarkEnd w:id="43"/>
    </w:p>
    <w:p w14:paraId="7A068438" w14:textId="5C6E3A44" w:rsidR="00915386" w:rsidRDefault="00125E0F" w:rsidP="007132E2">
      <w:r>
        <w:t xml:space="preserve">The </w:t>
      </w:r>
      <w:r w:rsidR="00235BFD">
        <w:t>most common</w:t>
      </w:r>
      <w:r>
        <w:t xml:space="preserve"> </w:t>
      </w:r>
      <w:r w:rsidR="00915386">
        <w:t>terms</w:t>
      </w:r>
      <w:r>
        <w:t xml:space="preserve"> </w:t>
      </w:r>
      <w:r w:rsidR="00235BFD">
        <w:t xml:space="preserve">in attendee’s responses </w:t>
      </w:r>
      <w:r w:rsidR="00915386">
        <w:t>were:</w:t>
      </w:r>
      <w:r>
        <w:t xml:space="preserve"> </w:t>
      </w:r>
    </w:p>
    <w:p w14:paraId="4E2D311F" w14:textId="77777777" w:rsidR="00915386" w:rsidRDefault="00125E0F" w:rsidP="00915386">
      <w:pPr>
        <w:pStyle w:val="ListParagraph"/>
        <w:numPr>
          <w:ilvl w:val="0"/>
          <w:numId w:val="19"/>
        </w:numPr>
      </w:pPr>
      <w:r>
        <w:t>flexibility</w:t>
      </w:r>
    </w:p>
    <w:p w14:paraId="4BA359F8" w14:textId="77777777" w:rsidR="00915386" w:rsidRDefault="00125E0F" w:rsidP="00915386">
      <w:pPr>
        <w:pStyle w:val="ListParagraph"/>
        <w:numPr>
          <w:ilvl w:val="0"/>
          <w:numId w:val="19"/>
        </w:numPr>
      </w:pPr>
      <w:r>
        <w:t>understanding</w:t>
      </w:r>
    </w:p>
    <w:p w14:paraId="7EE28FE5" w14:textId="77777777" w:rsidR="00915386" w:rsidRDefault="00125E0F" w:rsidP="00915386">
      <w:pPr>
        <w:pStyle w:val="ListParagraph"/>
        <w:numPr>
          <w:ilvl w:val="0"/>
          <w:numId w:val="19"/>
        </w:numPr>
      </w:pPr>
      <w:r>
        <w:t>education</w:t>
      </w:r>
    </w:p>
    <w:p w14:paraId="132221BB" w14:textId="77777777" w:rsidR="00915386" w:rsidRDefault="00125E0F" w:rsidP="00915386">
      <w:pPr>
        <w:pStyle w:val="ListParagraph"/>
        <w:numPr>
          <w:ilvl w:val="0"/>
          <w:numId w:val="19"/>
        </w:numPr>
      </w:pPr>
      <w:r>
        <w:t>support</w:t>
      </w:r>
    </w:p>
    <w:p w14:paraId="2244732D" w14:textId="49711AE8" w:rsidR="006007BA" w:rsidRDefault="00125E0F" w:rsidP="00915386">
      <w:pPr>
        <w:pStyle w:val="ListParagraph"/>
        <w:numPr>
          <w:ilvl w:val="0"/>
          <w:numId w:val="19"/>
        </w:numPr>
      </w:pPr>
      <w:r>
        <w:t>reproductive leave.</w:t>
      </w:r>
    </w:p>
    <w:p w14:paraId="004B3216" w14:textId="0AF7E193" w:rsidR="00125E0F" w:rsidRDefault="00125E0F" w:rsidP="007132E2">
      <w:r>
        <w:t>Other</w:t>
      </w:r>
      <w:r w:rsidR="00915386">
        <w:t xml:space="preserve"> common terms</w:t>
      </w:r>
      <w:r>
        <w:t xml:space="preserve"> visible </w:t>
      </w:r>
      <w:r w:rsidR="00915386">
        <w:t xml:space="preserve">in the </w:t>
      </w:r>
      <w:r>
        <w:t>word</w:t>
      </w:r>
      <w:r w:rsidR="00915386">
        <w:t xml:space="preserve"> cloud</w:t>
      </w:r>
      <w:r>
        <w:t xml:space="preserve"> include:</w:t>
      </w:r>
    </w:p>
    <w:p w14:paraId="7D5366BA" w14:textId="5F71D331" w:rsidR="00125E0F" w:rsidRDefault="00111CAA" w:rsidP="00125E0F">
      <w:pPr>
        <w:pStyle w:val="ListParagraph"/>
        <w:numPr>
          <w:ilvl w:val="0"/>
          <w:numId w:val="18"/>
        </w:numPr>
      </w:pPr>
      <w:r>
        <w:t>understanding impacts of the condition</w:t>
      </w:r>
    </w:p>
    <w:p w14:paraId="5A1A1864" w14:textId="392D265B" w:rsidR="00111CAA" w:rsidRDefault="00111CAA" w:rsidP="00125E0F">
      <w:pPr>
        <w:pStyle w:val="ListParagraph"/>
        <w:numPr>
          <w:ilvl w:val="0"/>
          <w:numId w:val="18"/>
        </w:numPr>
      </w:pPr>
      <w:r>
        <w:t>working from home</w:t>
      </w:r>
    </w:p>
    <w:p w14:paraId="74B76DBD" w14:textId="65FFA516" w:rsidR="00111CAA" w:rsidRDefault="00111CAA" w:rsidP="00125E0F">
      <w:pPr>
        <w:pStyle w:val="ListParagraph"/>
        <w:numPr>
          <w:ilvl w:val="0"/>
          <w:numId w:val="18"/>
        </w:numPr>
      </w:pPr>
      <w:r>
        <w:t>paid leave</w:t>
      </w:r>
    </w:p>
    <w:p w14:paraId="43765686" w14:textId="4B197A1B" w:rsidR="00111CAA" w:rsidRDefault="00111CAA" w:rsidP="00125E0F">
      <w:pPr>
        <w:pStyle w:val="ListParagraph"/>
        <w:numPr>
          <w:ilvl w:val="0"/>
          <w:numId w:val="18"/>
        </w:numPr>
      </w:pPr>
      <w:r>
        <w:t>empathy</w:t>
      </w:r>
    </w:p>
    <w:p w14:paraId="568B026A" w14:textId="7F04AC5B" w:rsidR="00111CAA" w:rsidRDefault="00111CAA" w:rsidP="00125E0F">
      <w:pPr>
        <w:pStyle w:val="ListParagraph"/>
        <w:numPr>
          <w:ilvl w:val="0"/>
          <w:numId w:val="18"/>
        </w:numPr>
      </w:pPr>
      <w:r>
        <w:t>open discussion</w:t>
      </w:r>
    </w:p>
    <w:p w14:paraId="74628BBF" w14:textId="4134504D" w:rsidR="00235BFD" w:rsidRDefault="00235BFD" w:rsidP="00125E0F">
      <w:pPr>
        <w:pStyle w:val="ListParagraph"/>
        <w:numPr>
          <w:ilvl w:val="0"/>
          <w:numId w:val="18"/>
        </w:numPr>
      </w:pPr>
      <w:r>
        <w:t>training</w:t>
      </w:r>
    </w:p>
    <w:p w14:paraId="11F3EEB6" w14:textId="08FD4F82" w:rsidR="00235BFD" w:rsidRDefault="00235BFD" w:rsidP="00125E0F">
      <w:pPr>
        <w:pStyle w:val="ListParagraph"/>
        <w:numPr>
          <w:ilvl w:val="0"/>
          <w:numId w:val="18"/>
        </w:numPr>
      </w:pPr>
      <w:r>
        <w:t>culture</w:t>
      </w:r>
      <w:r w:rsidR="006051FA">
        <w:t>.</w:t>
      </w:r>
    </w:p>
    <w:p w14:paraId="4BE1944C" w14:textId="1F74C88B" w:rsidR="00915386" w:rsidRDefault="00915386">
      <w:pPr>
        <w:spacing w:after="160" w:line="259" w:lineRule="auto"/>
      </w:pPr>
      <w:r>
        <w:br w:type="page"/>
      </w:r>
    </w:p>
    <w:p w14:paraId="5E3E4C85" w14:textId="77777777" w:rsidR="00922593" w:rsidRPr="00922593" w:rsidRDefault="00922593" w:rsidP="00922593"/>
    <w:p w14:paraId="706C0110" w14:textId="3A6AA4B5" w:rsidR="00B57648" w:rsidRDefault="00B64FBE" w:rsidP="00B64FBE">
      <w:pPr>
        <w:pStyle w:val="OFWH3"/>
        <w:ind w:left="0" w:firstLine="0"/>
      </w:pPr>
      <w:bookmarkStart w:id="44" w:name="_Toc215663646"/>
      <w:r>
        <w:t>8.</w:t>
      </w:r>
      <w:r w:rsidR="008B012A">
        <w:t>3</w:t>
      </w:r>
      <w:r>
        <w:t xml:space="preserve"> Bar Chart Question 2</w:t>
      </w:r>
      <w:bookmarkEnd w:id="44"/>
    </w:p>
    <w:p w14:paraId="14EB9C01" w14:textId="77777777" w:rsidR="00B64FBE" w:rsidRDefault="00B64FBE">
      <w:pPr>
        <w:spacing w:after="160" w:line="259" w:lineRule="auto"/>
        <w:rPr>
          <w:bCs/>
        </w:rPr>
      </w:pPr>
      <w:r w:rsidRPr="00EB305D">
        <w:rPr>
          <w:bCs/>
        </w:rPr>
        <w:t>What is one thing that you will implement in your workplace following today’s session?</w:t>
      </w:r>
    </w:p>
    <w:tbl>
      <w:tblPr>
        <w:tblStyle w:val="TableGrid"/>
        <w:tblW w:w="0" w:type="auto"/>
        <w:tblLook w:val="04A0" w:firstRow="1" w:lastRow="0" w:firstColumn="1" w:lastColumn="0" w:noHBand="0" w:noVBand="1"/>
      </w:tblPr>
      <w:tblGrid>
        <w:gridCol w:w="5524"/>
        <w:gridCol w:w="2551"/>
      </w:tblGrid>
      <w:tr w:rsidR="009E3910" w:rsidRPr="002127DF" w14:paraId="20413C6C" w14:textId="77777777" w:rsidTr="00322B78">
        <w:trPr>
          <w:tblHeader/>
        </w:trPr>
        <w:tc>
          <w:tcPr>
            <w:tcW w:w="5524" w:type="dxa"/>
          </w:tcPr>
          <w:p w14:paraId="442502C7" w14:textId="77777777" w:rsidR="009E3910" w:rsidRPr="002127DF" w:rsidRDefault="009E3910" w:rsidP="008E4AC6">
            <w:pPr>
              <w:rPr>
                <w:b/>
                <w:bCs/>
              </w:rPr>
            </w:pPr>
            <w:r w:rsidRPr="002127DF">
              <w:rPr>
                <w:b/>
                <w:bCs/>
              </w:rPr>
              <w:t>Response Category</w:t>
            </w:r>
          </w:p>
        </w:tc>
        <w:tc>
          <w:tcPr>
            <w:tcW w:w="2551" w:type="dxa"/>
          </w:tcPr>
          <w:p w14:paraId="5AE86395" w14:textId="77777777" w:rsidR="009E3910" w:rsidRPr="002127DF" w:rsidRDefault="009E3910" w:rsidP="00322B78">
            <w:pPr>
              <w:tabs>
                <w:tab w:val="decimal" w:pos="1072"/>
              </w:tabs>
              <w:rPr>
                <w:b/>
                <w:bCs/>
              </w:rPr>
            </w:pPr>
            <w:r w:rsidRPr="002127DF">
              <w:rPr>
                <w:b/>
                <w:bCs/>
              </w:rPr>
              <w:t>Number of Responses</w:t>
            </w:r>
          </w:p>
        </w:tc>
      </w:tr>
      <w:tr w:rsidR="009E3910" w14:paraId="7D0AC3E9" w14:textId="77777777" w:rsidTr="008E4AC6">
        <w:tc>
          <w:tcPr>
            <w:tcW w:w="5524" w:type="dxa"/>
          </w:tcPr>
          <w:p w14:paraId="01B7C74A" w14:textId="48FF0085" w:rsidR="009E3910" w:rsidRDefault="009E3910" w:rsidP="008E4AC6">
            <w:r>
              <w:rPr>
                <w:bCs/>
              </w:rPr>
              <w:t>Leave policy improvements</w:t>
            </w:r>
          </w:p>
        </w:tc>
        <w:tc>
          <w:tcPr>
            <w:tcW w:w="2551" w:type="dxa"/>
          </w:tcPr>
          <w:p w14:paraId="02652360" w14:textId="4B0811FA" w:rsidR="009E3910" w:rsidRDefault="009E3910" w:rsidP="00322B78">
            <w:pPr>
              <w:tabs>
                <w:tab w:val="decimal" w:pos="1072"/>
              </w:tabs>
            </w:pPr>
            <w:r>
              <w:t>5</w:t>
            </w:r>
          </w:p>
        </w:tc>
      </w:tr>
      <w:tr w:rsidR="009E3910" w14:paraId="2353D425" w14:textId="77777777" w:rsidTr="008E4AC6">
        <w:tc>
          <w:tcPr>
            <w:tcW w:w="5524" w:type="dxa"/>
          </w:tcPr>
          <w:p w14:paraId="6FC429CE" w14:textId="5EA14D0F" w:rsidR="009E3910" w:rsidRDefault="009E3910" w:rsidP="008E4AC6">
            <w:pPr>
              <w:rPr>
                <w:bCs/>
              </w:rPr>
            </w:pPr>
            <w:r>
              <w:rPr>
                <w:bCs/>
              </w:rPr>
              <w:t>Leadership and cultural change</w:t>
            </w:r>
          </w:p>
        </w:tc>
        <w:tc>
          <w:tcPr>
            <w:tcW w:w="2551" w:type="dxa"/>
          </w:tcPr>
          <w:p w14:paraId="5384A8FD" w14:textId="0FA67319" w:rsidR="009E3910" w:rsidRDefault="009E3910" w:rsidP="00322B78">
            <w:pPr>
              <w:tabs>
                <w:tab w:val="decimal" w:pos="1072"/>
              </w:tabs>
            </w:pPr>
            <w:r>
              <w:t>4</w:t>
            </w:r>
          </w:p>
        </w:tc>
      </w:tr>
      <w:tr w:rsidR="009E3910" w14:paraId="7499454F" w14:textId="77777777" w:rsidTr="008E4AC6">
        <w:tc>
          <w:tcPr>
            <w:tcW w:w="5524" w:type="dxa"/>
          </w:tcPr>
          <w:p w14:paraId="6861FF71" w14:textId="33CE9AAC" w:rsidR="009E3910" w:rsidRDefault="009E3910" w:rsidP="008E4AC6">
            <w:pPr>
              <w:rPr>
                <w:bCs/>
              </w:rPr>
            </w:pPr>
            <w:r>
              <w:rPr>
                <w:bCs/>
              </w:rPr>
              <w:t>Education and awareness</w:t>
            </w:r>
          </w:p>
        </w:tc>
        <w:tc>
          <w:tcPr>
            <w:tcW w:w="2551" w:type="dxa"/>
          </w:tcPr>
          <w:p w14:paraId="12918B4A" w14:textId="63DC8B4F" w:rsidR="009E3910" w:rsidRDefault="009E3910" w:rsidP="00322B78">
            <w:pPr>
              <w:tabs>
                <w:tab w:val="decimal" w:pos="1072"/>
              </w:tabs>
            </w:pPr>
            <w:r>
              <w:t>3</w:t>
            </w:r>
          </w:p>
        </w:tc>
      </w:tr>
      <w:tr w:rsidR="009E3910" w14:paraId="541A524E" w14:textId="77777777" w:rsidTr="008E4AC6">
        <w:tc>
          <w:tcPr>
            <w:tcW w:w="5524" w:type="dxa"/>
          </w:tcPr>
          <w:p w14:paraId="73369F72" w14:textId="26CDE6D4" w:rsidR="009E3910" w:rsidRDefault="009E3910" w:rsidP="008E4AC6">
            <w:pPr>
              <w:rPr>
                <w:bCs/>
              </w:rPr>
            </w:pPr>
            <w:r>
              <w:rPr>
                <w:bCs/>
              </w:rPr>
              <w:t>Workplace champions and advocacy</w:t>
            </w:r>
          </w:p>
        </w:tc>
        <w:tc>
          <w:tcPr>
            <w:tcW w:w="2551" w:type="dxa"/>
          </w:tcPr>
          <w:p w14:paraId="118FC8E2" w14:textId="1ED945A5" w:rsidR="009E3910" w:rsidRDefault="009E3910" w:rsidP="00322B78">
            <w:pPr>
              <w:tabs>
                <w:tab w:val="decimal" w:pos="1072"/>
              </w:tabs>
            </w:pPr>
            <w:r>
              <w:t>2</w:t>
            </w:r>
          </w:p>
        </w:tc>
      </w:tr>
    </w:tbl>
    <w:p w14:paraId="04A5A4B9" w14:textId="77777777" w:rsidR="00915386" w:rsidRDefault="00915386" w:rsidP="00915386"/>
    <w:p w14:paraId="4703C642" w14:textId="170A63DC" w:rsidR="00922593" w:rsidRDefault="00922593" w:rsidP="00922593">
      <w:pPr>
        <w:pStyle w:val="OFWH3"/>
      </w:pPr>
      <w:bookmarkStart w:id="45" w:name="_Toc215663647"/>
      <w:r>
        <w:t>8.4 Word Cloud Question 2</w:t>
      </w:r>
      <w:bookmarkEnd w:id="45"/>
    </w:p>
    <w:p w14:paraId="2E1CF019" w14:textId="5F607144" w:rsidR="003E19FA" w:rsidRDefault="003E19FA" w:rsidP="003E19FA">
      <w:r>
        <w:t>The most common term in attendee’s responses was one time sick certificate.</w:t>
      </w:r>
    </w:p>
    <w:p w14:paraId="59B55394" w14:textId="77777777" w:rsidR="003E19FA" w:rsidRDefault="003E19FA" w:rsidP="003E19FA">
      <w:r>
        <w:t>Other common terms visible in the word cloud include:</w:t>
      </w:r>
    </w:p>
    <w:p w14:paraId="45470877" w14:textId="592C5930" w:rsidR="003E19FA" w:rsidRDefault="003E19FA" w:rsidP="003E19FA">
      <w:pPr>
        <w:pStyle w:val="ListParagraph"/>
        <w:numPr>
          <w:ilvl w:val="0"/>
          <w:numId w:val="20"/>
        </w:numPr>
      </w:pPr>
      <w:r>
        <w:t>Endo Aus thrive program</w:t>
      </w:r>
    </w:p>
    <w:p w14:paraId="12AAFF6D" w14:textId="07DEA92F" w:rsidR="003E19FA" w:rsidRDefault="003E19FA" w:rsidP="003E19FA">
      <w:pPr>
        <w:pStyle w:val="ListParagraph"/>
        <w:numPr>
          <w:ilvl w:val="0"/>
          <w:numId w:val="20"/>
        </w:numPr>
      </w:pPr>
      <w:r>
        <w:t>Menstrual and menopause leave</w:t>
      </w:r>
    </w:p>
    <w:p w14:paraId="04DDA3A2" w14:textId="37C29F02" w:rsidR="003E19FA" w:rsidRDefault="003E19FA" w:rsidP="003E19FA">
      <w:pPr>
        <w:pStyle w:val="ListParagraph"/>
        <w:numPr>
          <w:ilvl w:val="0"/>
          <w:numId w:val="20"/>
        </w:numPr>
      </w:pPr>
      <w:r>
        <w:t>Uncapped/relaxed sick leave</w:t>
      </w:r>
    </w:p>
    <w:p w14:paraId="78A88966" w14:textId="6332739D" w:rsidR="003E19FA" w:rsidRDefault="003E19FA" w:rsidP="003E19FA">
      <w:pPr>
        <w:pStyle w:val="ListParagraph"/>
        <w:numPr>
          <w:ilvl w:val="0"/>
          <w:numId w:val="20"/>
        </w:numPr>
      </w:pPr>
      <w:r>
        <w:t>Training</w:t>
      </w:r>
    </w:p>
    <w:p w14:paraId="4C6D8AF1" w14:textId="5DD376D5" w:rsidR="003E19FA" w:rsidRDefault="00882F9C" w:rsidP="003E19FA">
      <w:pPr>
        <w:pStyle w:val="ListParagraph"/>
        <w:numPr>
          <w:ilvl w:val="0"/>
          <w:numId w:val="20"/>
        </w:numPr>
      </w:pPr>
      <w:r>
        <w:t>Empathy</w:t>
      </w:r>
    </w:p>
    <w:p w14:paraId="76D59DCF" w14:textId="4F58BA1F" w:rsidR="00882F9C" w:rsidRDefault="00882F9C" w:rsidP="003E19FA">
      <w:pPr>
        <w:pStyle w:val="ListParagraph"/>
        <w:numPr>
          <w:ilvl w:val="0"/>
          <w:numId w:val="20"/>
        </w:numPr>
      </w:pPr>
      <w:r>
        <w:t>Workplace champion</w:t>
      </w:r>
    </w:p>
    <w:p w14:paraId="20FF190E" w14:textId="5FFB0160" w:rsidR="00882F9C" w:rsidRDefault="00882F9C" w:rsidP="003E19FA">
      <w:pPr>
        <w:pStyle w:val="ListParagraph"/>
        <w:numPr>
          <w:ilvl w:val="0"/>
          <w:numId w:val="20"/>
        </w:numPr>
      </w:pPr>
      <w:r>
        <w:t>Invisible pain education</w:t>
      </w:r>
    </w:p>
    <w:p w14:paraId="6E747D39" w14:textId="5E3DC7AE" w:rsidR="00882F9C" w:rsidRDefault="00882F9C" w:rsidP="003E19FA">
      <w:pPr>
        <w:pStyle w:val="ListParagraph"/>
        <w:numPr>
          <w:ilvl w:val="0"/>
          <w:numId w:val="20"/>
        </w:numPr>
      </w:pPr>
      <w:r>
        <w:t>Culture of belief</w:t>
      </w:r>
    </w:p>
    <w:p w14:paraId="067F9D99" w14:textId="4878E425" w:rsidR="00882F9C" w:rsidRDefault="00882F9C" w:rsidP="003E19FA">
      <w:pPr>
        <w:pStyle w:val="ListParagraph"/>
        <w:numPr>
          <w:ilvl w:val="0"/>
          <w:numId w:val="20"/>
        </w:numPr>
      </w:pPr>
      <w:r>
        <w:t>Offer opportunity for a workplace champion</w:t>
      </w:r>
    </w:p>
    <w:p w14:paraId="550C0287" w14:textId="0E4CB7E1" w:rsidR="00882F9C" w:rsidRDefault="00882F9C" w:rsidP="003E19FA">
      <w:pPr>
        <w:pStyle w:val="ListParagraph"/>
        <w:numPr>
          <w:ilvl w:val="0"/>
          <w:numId w:val="20"/>
        </w:numPr>
      </w:pPr>
      <w:r>
        <w:t>Explore ideas further</w:t>
      </w:r>
      <w:r w:rsidR="006051FA">
        <w:t>.</w:t>
      </w:r>
    </w:p>
    <w:p w14:paraId="0255733C" w14:textId="60D5498A" w:rsidR="00B64FBE" w:rsidRDefault="00B64FBE" w:rsidP="00915386">
      <w:pPr>
        <w:rPr>
          <w:sz w:val="36"/>
          <w:szCs w:val="36"/>
        </w:rPr>
      </w:pPr>
      <w:r>
        <w:br w:type="page"/>
      </w:r>
    </w:p>
    <w:p w14:paraId="366DB850" w14:textId="78918984" w:rsidR="00A069DD" w:rsidRPr="00331B42" w:rsidRDefault="00DB3D00" w:rsidP="00C26A13">
      <w:pPr>
        <w:pStyle w:val="OFWh2"/>
      </w:pPr>
      <w:bookmarkStart w:id="46" w:name="_Toc215663648"/>
      <w:r>
        <w:lastRenderedPageBreak/>
        <w:t>9</w:t>
      </w:r>
      <w:r w:rsidR="00C26A13">
        <w:t xml:space="preserve"> </w:t>
      </w:r>
      <w:r w:rsidR="004E5419">
        <w:t xml:space="preserve">Appendix </w:t>
      </w:r>
      <w:r>
        <w:t>4</w:t>
      </w:r>
      <w:r w:rsidR="003C337B">
        <w:t xml:space="preserve">: </w:t>
      </w:r>
      <w:r w:rsidR="007D7269">
        <w:t>r</w:t>
      </w:r>
      <w:r w:rsidR="008723B1">
        <w:t>esources</w:t>
      </w:r>
      <w:r w:rsidR="00F05D99">
        <w:t xml:space="preserve">, </w:t>
      </w:r>
      <w:r w:rsidR="007D7269">
        <w:t>r</w:t>
      </w:r>
      <w:r w:rsidR="00F05D99">
        <w:t xml:space="preserve">esearch </w:t>
      </w:r>
      <w:r w:rsidR="007D7269">
        <w:t>p</w:t>
      </w:r>
      <w:r w:rsidR="00F05D99">
        <w:t>apers</w:t>
      </w:r>
      <w:r w:rsidR="00183793">
        <w:t xml:space="preserve"> and </w:t>
      </w:r>
      <w:r w:rsidR="007D7269">
        <w:t>r</w:t>
      </w:r>
      <w:r w:rsidR="00183793">
        <w:t>eferences</w:t>
      </w:r>
      <w:bookmarkEnd w:id="46"/>
      <w:r w:rsidR="008723B1">
        <w:t xml:space="preserve"> </w:t>
      </w:r>
    </w:p>
    <w:p w14:paraId="0F6FCCA6" w14:textId="3CEF9845" w:rsidR="00B03B47" w:rsidRPr="00AC095A" w:rsidRDefault="00DB3D00" w:rsidP="007D7269">
      <w:pPr>
        <w:pStyle w:val="OFWH3"/>
      </w:pPr>
      <w:bookmarkStart w:id="47" w:name="_Toc215663649"/>
      <w:r>
        <w:t>9</w:t>
      </w:r>
      <w:r w:rsidR="00061E35">
        <w:t xml:space="preserve">.1 </w:t>
      </w:r>
      <w:r w:rsidR="00055791" w:rsidRPr="00AC095A">
        <w:t>Resource</w:t>
      </w:r>
      <w:r w:rsidR="007073CB" w:rsidRPr="00AC095A">
        <w:t>s</w:t>
      </w:r>
      <w:bookmarkEnd w:id="47"/>
    </w:p>
    <w:bookmarkEnd w:id="35"/>
    <w:bookmarkEnd w:id="36"/>
    <w:bookmarkEnd w:id="37"/>
    <w:p w14:paraId="719580C1" w14:textId="69CCE223" w:rsidR="004420FA" w:rsidRPr="00322B78" w:rsidRDefault="00055AC3" w:rsidP="001C1356">
      <w:pPr>
        <w:rPr>
          <w:color w:val="008087" w:themeColor="hyperlink"/>
          <w:szCs w:val="24"/>
          <w:u w:val="single"/>
        </w:rPr>
      </w:pPr>
      <w:r w:rsidRPr="00322B78">
        <w:rPr>
          <w:szCs w:val="24"/>
        </w:rPr>
        <w:t>Final Report of the Select Committee on Endometriosis</w:t>
      </w:r>
      <w:r w:rsidR="00E2154E" w:rsidRPr="00322B78">
        <w:rPr>
          <w:szCs w:val="24"/>
        </w:rPr>
        <w:br/>
      </w:r>
      <w:hyperlink r:id="rId32" w:history="1">
        <w:r w:rsidR="004420FA" w:rsidRPr="00322B78">
          <w:rPr>
            <w:rStyle w:val="Hyperlink"/>
            <w:sz w:val="24"/>
            <w:szCs w:val="24"/>
          </w:rPr>
          <w:t>saselectcommitteeonendometriosisreport.pdf</w:t>
        </w:r>
      </w:hyperlink>
    </w:p>
    <w:p w14:paraId="086D9060" w14:textId="15F8E0DC" w:rsidR="00926D8D" w:rsidRPr="00322B78" w:rsidRDefault="00534615" w:rsidP="001C1356">
      <w:pPr>
        <w:rPr>
          <w:color w:val="008087" w:themeColor="hyperlink"/>
          <w:szCs w:val="24"/>
          <w:u w:val="single"/>
        </w:rPr>
      </w:pPr>
      <w:r w:rsidRPr="00322B78">
        <w:rPr>
          <w:szCs w:val="24"/>
        </w:rPr>
        <w:t xml:space="preserve">Endometriosis Australia </w:t>
      </w:r>
      <w:r w:rsidR="00955126" w:rsidRPr="00322B78">
        <w:rPr>
          <w:szCs w:val="24"/>
        </w:rPr>
        <w:t>Resources</w:t>
      </w:r>
      <w:r w:rsidR="00E2154E" w:rsidRPr="00322B78">
        <w:rPr>
          <w:szCs w:val="24"/>
        </w:rPr>
        <w:br/>
      </w:r>
      <w:hyperlink r:id="rId33" w:history="1">
        <w:r w:rsidRPr="00322B78">
          <w:rPr>
            <w:rStyle w:val="Hyperlink"/>
            <w:sz w:val="24"/>
            <w:szCs w:val="24"/>
          </w:rPr>
          <w:t xml:space="preserve">Endometriosis downloads and resources </w:t>
        </w:r>
        <w:r w:rsidR="001F4C3C" w:rsidRPr="00322B78">
          <w:rPr>
            <w:rStyle w:val="Hyperlink"/>
            <w:sz w:val="24"/>
            <w:szCs w:val="24"/>
          </w:rPr>
          <w:t>—</w:t>
        </w:r>
        <w:r w:rsidRPr="00322B78">
          <w:rPr>
            <w:rStyle w:val="Hyperlink"/>
            <w:sz w:val="24"/>
            <w:szCs w:val="24"/>
          </w:rPr>
          <w:t xml:space="preserve"> Endometriosis Australia</w:t>
        </w:r>
      </w:hyperlink>
    </w:p>
    <w:p w14:paraId="367159CE" w14:textId="623E7E4F" w:rsidR="00BD1CD2" w:rsidRPr="00322B78" w:rsidRDefault="00EE0D9C" w:rsidP="00322B78">
      <w:pPr>
        <w:rPr>
          <w:color w:val="008087" w:themeColor="hyperlink"/>
          <w:szCs w:val="24"/>
          <w:u w:val="single"/>
        </w:rPr>
      </w:pPr>
      <w:r w:rsidRPr="00322B78">
        <w:rPr>
          <w:szCs w:val="24"/>
        </w:rPr>
        <w:t>Endometriosis Australi</w:t>
      </w:r>
      <w:r w:rsidR="00A97CFA" w:rsidRPr="00322B78">
        <w:rPr>
          <w:szCs w:val="24"/>
        </w:rPr>
        <w:t xml:space="preserve">a: </w:t>
      </w:r>
      <w:proofErr w:type="spellStart"/>
      <w:r w:rsidR="00A97CFA" w:rsidRPr="00322B78">
        <w:rPr>
          <w:szCs w:val="24"/>
        </w:rPr>
        <w:t>EndoThrive</w:t>
      </w:r>
      <w:proofErr w:type="spellEnd"/>
      <w:r w:rsidR="00A97CFA" w:rsidRPr="00322B78">
        <w:rPr>
          <w:szCs w:val="24"/>
        </w:rPr>
        <w:t xml:space="preserve"> Workplace Accreditation Program</w:t>
      </w:r>
      <w:r w:rsidR="00E2154E" w:rsidRPr="00322B78">
        <w:rPr>
          <w:szCs w:val="24"/>
        </w:rPr>
        <w:br/>
      </w:r>
      <w:hyperlink r:id="rId34" w:history="1">
        <w:r w:rsidRPr="00322B78">
          <w:rPr>
            <w:rStyle w:val="Hyperlink"/>
            <w:sz w:val="24"/>
            <w:szCs w:val="24"/>
          </w:rPr>
          <w:t xml:space="preserve">Workplace support for Endometriosis </w:t>
        </w:r>
        <w:r w:rsidR="001F4C3C" w:rsidRPr="00322B78">
          <w:rPr>
            <w:rStyle w:val="Hyperlink"/>
            <w:sz w:val="24"/>
            <w:szCs w:val="24"/>
          </w:rPr>
          <w:t>—</w:t>
        </w:r>
        <w:r w:rsidRPr="00322B78">
          <w:rPr>
            <w:rStyle w:val="Hyperlink"/>
            <w:sz w:val="24"/>
            <w:szCs w:val="24"/>
          </w:rPr>
          <w:t xml:space="preserve"> Endometriosis Australia</w:t>
        </w:r>
      </w:hyperlink>
    </w:p>
    <w:p w14:paraId="59ABACB5" w14:textId="191F3606" w:rsidR="00F05D99" w:rsidRPr="00AC095A" w:rsidRDefault="00DB3D00" w:rsidP="007D7269">
      <w:pPr>
        <w:pStyle w:val="OFWH3"/>
      </w:pPr>
      <w:bookmarkStart w:id="48" w:name="_Toc215663650"/>
      <w:r>
        <w:t>9</w:t>
      </w:r>
      <w:r w:rsidR="00061E35">
        <w:t xml:space="preserve">.2 </w:t>
      </w:r>
      <w:r w:rsidR="00F05D99" w:rsidRPr="00AC095A">
        <w:t xml:space="preserve">Research </w:t>
      </w:r>
      <w:r w:rsidR="004F3240">
        <w:t>p</w:t>
      </w:r>
      <w:r w:rsidR="00F05D99" w:rsidRPr="00AC095A">
        <w:t>apers</w:t>
      </w:r>
      <w:bookmarkEnd w:id="48"/>
    </w:p>
    <w:p w14:paraId="6D8FFBB1" w14:textId="1FF4E2B8" w:rsidR="00AE5776" w:rsidRPr="00322B78" w:rsidRDefault="00AE5776" w:rsidP="00AE5776">
      <w:pPr>
        <w:rPr>
          <w:color w:val="auto"/>
          <w:szCs w:val="24"/>
        </w:rPr>
      </w:pPr>
      <w:r w:rsidRPr="00322B78">
        <w:rPr>
          <w:color w:val="auto"/>
          <w:szCs w:val="24"/>
        </w:rPr>
        <w:t>Endometriosis and the workplace: Lessons from Australia's response to COVID-19</w:t>
      </w:r>
    </w:p>
    <w:p w14:paraId="1513D053" w14:textId="4B4B4CB6" w:rsidR="00292F23" w:rsidRPr="00322B78" w:rsidRDefault="00ED0A29" w:rsidP="00292F23">
      <w:pPr>
        <w:tabs>
          <w:tab w:val="left" w:pos="1920"/>
        </w:tabs>
        <w:rPr>
          <w:color w:val="auto"/>
          <w:szCs w:val="24"/>
        </w:rPr>
      </w:pPr>
      <w:r w:rsidRPr="00322B78">
        <w:rPr>
          <w:color w:val="auto"/>
          <w:szCs w:val="24"/>
        </w:rPr>
        <w:t>Published</w:t>
      </w:r>
      <w:r w:rsidR="006D1921" w:rsidRPr="00322B78">
        <w:rPr>
          <w:color w:val="auto"/>
          <w:szCs w:val="24"/>
        </w:rPr>
        <w:t xml:space="preserve"> </w:t>
      </w:r>
      <w:r w:rsidR="00611EF4" w:rsidRPr="00322B78">
        <w:rPr>
          <w:color w:val="auto"/>
          <w:szCs w:val="24"/>
        </w:rPr>
        <w:t>2021</w:t>
      </w:r>
      <w:r w:rsidR="001A40A5" w:rsidRPr="00322B78">
        <w:rPr>
          <w:color w:val="auto"/>
          <w:szCs w:val="24"/>
        </w:rPr>
        <w:br/>
      </w:r>
      <w:hyperlink r:id="rId35" w:history="1">
        <w:r w:rsidR="00292F23" w:rsidRPr="00322B78">
          <w:rPr>
            <w:rStyle w:val="Hyperlink"/>
            <w:sz w:val="24"/>
            <w:szCs w:val="24"/>
          </w:rPr>
          <w:t>https://doi.org/10.1111/ajo.13458</w:t>
        </w:r>
      </w:hyperlink>
    </w:p>
    <w:p w14:paraId="319386DE" w14:textId="77777777" w:rsidR="0053671D" w:rsidRPr="00322B78" w:rsidRDefault="00473291" w:rsidP="00473291">
      <w:pPr>
        <w:rPr>
          <w:color w:val="auto"/>
          <w:szCs w:val="24"/>
        </w:rPr>
      </w:pPr>
      <w:r w:rsidRPr="00322B78">
        <w:rPr>
          <w:color w:val="auto"/>
          <w:szCs w:val="24"/>
        </w:rPr>
        <w:t>Menstrual Leave Dissent and Stigma Labelling: A Comparative Legal Discourse</w:t>
      </w:r>
    </w:p>
    <w:p w14:paraId="5F1806F9" w14:textId="22CACA45" w:rsidR="00473291" w:rsidRPr="00322B78" w:rsidRDefault="006D1921" w:rsidP="00473291">
      <w:pPr>
        <w:rPr>
          <w:color w:val="auto"/>
          <w:szCs w:val="24"/>
        </w:rPr>
      </w:pPr>
      <w:r w:rsidRPr="00322B78">
        <w:rPr>
          <w:color w:val="auto"/>
          <w:szCs w:val="24"/>
        </w:rPr>
        <w:t>Published 2022</w:t>
      </w:r>
      <w:r w:rsidR="001A40A5" w:rsidRPr="00322B78">
        <w:rPr>
          <w:color w:val="auto"/>
          <w:szCs w:val="24"/>
        </w:rPr>
        <w:br/>
      </w:r>
      <w:hyperlink r:id="rId36" w:history="1">
        <w:r w:rsidR="00047A2A" w:rsidRPr="00322B78">
          <w:rPr>
            <w:rStyle w:val="Hyperlink"/>
            <w:sz w:val="24"/>
            <w:szCs w:val="24"/>
          </w:rPr>
          <w:t>https://doij.org/10.10000/IJLMH.113928</w:t>
        </w:r>
      </w:hyperlink>
      <w:r w:rsidR="00473291" w:rsidRPr="00322B78">
        <w:rPr>
          <w:color w:val="auto"/>
          <w:szCs w:val="24"/>
        </w:rPr>
        <w:t xml:space="preserve"> </w:t>
      </w:r>
    </w:p>
    <w:p w14:paraId="2290AB77" w14:textId="0FD30729" w:rsidR="00605EC3" w:rsidRPr="00322B78" w:rsidRDefault="00D07AFA" w:rsidP="001C1356">
      <w:pPr>
        <w:rPr>
          <w:color w:val="auto"/>
          <w:szCs w:val="24"/>
        </w:rPr>
      </w:pPr>
      <w:r w:rsidRPr="00322B78">
        <w:rPr>
          <w:color w:val="auto"/>
          <w:szCs w:val="24"/>
        </w:rPr>
        <w:t>“Suck it up and push through!” Exploring the experiences of women with endometriosis at work</w:t>
      </w:r>
    </w:p>
    <w:p w14:paraId="4835ACE6" w14:textId="58BE7EF9" w:rsidR="00D07AFA" w:rsidRPr="00322B78" w:rsidRDefault="00605EC3" w:rsidP="001C1356">
      <w:pPr>
        <w:rPr>
          <w:color w:val="auto"/>
          <w:szCs w:val="24"/>
        </w:rPr>
      </w:pPr>
      <w:r w:rsidRPr="00322B78">
        <w:rPr>
          <w:color w:val="auto"/>
          <w:szCs w:val="24"/>
        </w:rPr>
        <w:t>Published 2024</w:t>
      </w:r>
      <w:r w:rsidR="001A40A5" w:rsidRPr="00322B78">
        <w:rPr>
          <w:color w:val="auto"/>
          <w:szCs w:val="24"/>
        </w:rPr>
        <w:br/>
      </w:r>
      <w:hyperlink r:id="rId37" w:history="1">
        <w:r w:rsidR="00B15A30" w:rsidRPr="00322B78">
          <w:rPr>
            <w:rStyle w:val="Hyperlink"/>
            <w:sz w:val="24"/>
            <w:szCs w:val="24"/>
          </w:rPr>
          <w:t>https://doi.org/10.21203/rs.3.rs-5480104/v1</w:t>
        </w:r>
      </w:hyperlink>
    </w:p>
    <w:p w14:paraId="509E4F2E" w14:textId="77777777" w:rsidR="009A0E05" w:rsidRPr="00322B78" w:rsidRDefault="00557D8D" w:rsidP="001C1356">
      <w:pPr>
        <w:rPr>
          <w:color w:val="auto"/>
          <w:szCs w:val="24"/>
        </w:rPr>
      </w:pPr>
      <w:r w:rsidRPr="00322B78">
        <w:rPr>
          <w:color w:val="auto"/>
          <w:szCs w:val="24"/>
        </w:rPr>
        <w:t>“Out of Sight, out of Mind?” Menstrual Leave vs. Workplace Supports for Employees with Endometriosis</w:t>
      </w:r>
    </w:p>
    <w:p w14:paraId="368683C6" w14:textId="1F1A025B" w:rsidR="00557D8D" w:rsidRPr="00322B78" w:rsidRDefault="009A0E05" w:rsidP="001C1356">
      <w:pPr>
        <w:rPr>
          <w:color w:val="auto"/>
          <w:szCs w:val="24"/>
        </w:rPr>
      </w:pPr>
      <w:r w:rsidRPr="00322B78">
        <w:rPr>
          <w:color w:val="auto"/>
          <w:szCs w:val="24"/>
        </w:rPr>
        <w:t>Published 2025</w:t>
      </w:r>
      <w:r w:rsidR="001A40A5" w:rsidRPr="00322B78">
        <w:rPr>
          <w:color w:val="auto"/>
          <w:szCs w:val="24"/>
        </w:rPr>
        <w:br/>
      </w:r>
      <w:r w:rsidR="00557D8D" w:rsidRPr="00322B78">
        <w:rPr>
          <w:color w:val="auto"/>
          <w:szCs w:val="24"/>
        </w:rPr>
        <w:t xml:space="preserve"> </w:t>
      </w:r>
      <w:hyperlink r:id="rId38" w:history="1">
        <w:r w:rsidR="00431511" w:rsidRPr="00322B78">
          <w:rPr>
            <w:rStyle w:val="Hyperlink"/>
            <w:sz w:val="24"/>
            <w:szCs w:val="24"/>
          </w:rPr>
          <w:t>https://doi.org/10.1080/23293691.2025.2556173</w:t>
        </w:r>
      </w:hyperlink>
    </w:p>
    <w:p w14:paraId="46F419CC" w14:textId="77777777" w:rsidR="005D2E38" w:rsidRPr="00322B78" w:rsidRDefault="0005359F" w:rsidP="001C1356">
      <w:pPr>
        <w:rPr>
          <w:color w:val="auto"/>
          <w:szCs w:val="24"/>
        </w:rPr>
      </w:pPr>
      <w:r w:rsidRPr="00322B78">
        <w:rPr>
          <w:color w:val="auto"/>
          <w:szCs w:val="24"/>
        </w:rPr>
        <w:t>Endometriosis and its effects on workplace absenteeism and presenteeism: disrupting inequality regimes</w:t>
      </w:r>
    </w:p>
    <w:p w14:paraId="2C16E6D3" w14:textId="43D9261D" w:rsidR="005D73FD" w:rsidRPr="00322B78" w:rsidRDefault="005D2E38" w:rsidP="001C1356">
      <w:pPr>
        <w:rPr>
          <w:color w:val="auto"/>
          <w:szCs w:val="24"/>
        </w:rPr>
      </w:pPr>
      <w:r w:rsidRPr="00322B78">
        <w:rPr>
          <w:color w:val="auto"/>
          <w:szCs w:val="24"/>
        </w:rPr>
        <w:t>Published 2024</w:t>
      </w:r>
      <w:r w:rsidR="001A40A5" w:rsidRPr="00322B78">
        <w:rPr>
          <w:color w:val="auto"/>
          <w:szCs w:val="24"/>
        </w:rPr>
        <w:br/>
      </w:r>
      <w:hyperlink r:id="rId39" w:history="1">
        <w:r w:rsidR="00A939B3" w:rsidRPr="00322B78">
          <w:rPr>
            <w:rStyle w:val="Hyperlink"/>
            <w:sz w:val="24"/>
            <w:szCs w:val="24"/>
          </w:rPr>
          <w:t>https://doi.org/10.21203/rs.3.rs-5363991/v1</w:t>
        </w:r>
      </w:hyperlink>
    </w:p>
    <w:p w14:paraId="0A5E8375" w14:textId="77777777" w:rsidR="002D405A" w:rsidRPr="00322B78" w:rsidRDefault="009C0EC2" w:rsidP="001C1356">
      <w:pPr>
        <w:rPr>
          <w:color w:val="auto"/>
          <w:szCs w:val="24"/>
        </w:rPr>
      </w:pPr>
      <w:r w:rsidRPr="00322B78">
        <w:rPr>
          <w:color w:val="auto"/>
          <w:szCs w:val="24"/>
        </w:rPr>
        <w:t>From Insight into Action: Understanding How Employer Perspectives Shape Endometriosis-Inclusive Workplace Policies</w:t>
      </w:r>
    </w:p>
    <w:p w14:paraId="645AA281" w14:textId="6EE5CDF3" w:rsidR="0005359F" w:rsidRPr="00322B78" w:rsidRDefault="002D405A" w:rsidP="001C1356">
      <w:pPr>
        <w:rPr>
          <w:color w:val="auto"/>
          <w:szCs w:val="24"/>
        </w:rPr>
      </w:pPr>
      <w:r w:rsidRPr="00322B78">
        <w:rPr>
          <w:color w:val="auto"/>
          <w:szCs w:val="24"/>
        </w:rPr>
        <w:t>Published 2025</w:t>
      </w:r>
      <w:r w:rsidR="00441999" w:rsidRPr="00322B78">
        <w:rPr>
          <w:color w:val="auto"/>
          <w:szCs w:val="24"/>
        </w:rPr>
        <w:br/>
      </w:r>
      <w:hyperlink r:id="rId40" w:history="1">
        <w:r w:rsidR="002F7222" w:rsidRPr="00322B78">
          <w:rPr>
            <w:rStyle w:val="Hyperlink"/>
            <w:sz w:val="24"/>
            <w:szCs w:val="24"/>
          </w:rPr>
          <w:t>https://doi.org/10.3390/healthcare13080930</w:t>
        </w:r>
      </w:hyperlink>
    </w:p>
    <w:p w14:paraId="3193F181" w14:textId="28725521" w:rsidR="00E73B5B" w:rsidRPr="00AC095A" w:rsidRDefault="00DB3D00" w:rsidP="007D7269">
      <w:pPr>
        <w:pStyle w:val="OFWH3"/>
      </w:pPr>
      <w:bookmarkStart w:id="49" w:name="_Toc215663651"/>
      <w:r>
        <w:t>9</w:t>
      </w:r>
      <w:r w:rsidR="00061E35">
        <w:t xml:space="preserve">.3 </w:t>
      </w:r>
      <w:r w:rsidR="00E73B5B" w:rsidRPr="00AC095A">
        <w:t>References cited</w:t>
      </w:r>
      <w:bookmarkEnd w:id="49"/>
    </w:p>
    <w:p w14:paraId="31968723" w14:textId="7300B960" w:rsidR="003E2C91" w:rsidRPr="00322B78" w:rsidRDefault="003E2C91" w:rsidP="001C1356">
      <w:pPr>
        <w:rPr>
          <w:color w:val="auto"/>
          <w:szCs w:val="24"/>
        </w:rPr>
      </w:pPr>
      <w:r w:rsidRPr="00322B78">
        <w:rPr>
          <w:color w:val="auto"/>
          <w:szCs w:val="24"/>
        </w:rPr>
        <w:t xml:space="preserve">Armour M, Lawson K, Wood A, Smith CA, Abbott J (2019) </w:t>
      </w:r>
      <w:r w:rsidRPr="00322B78">
        <w:rPr>
          <w:i/>
          <w:iCs/>
          <w:color w:val="auto"/>
          <w:szCs w:val="24"/>
        </w:rPr>
        <w:t>The cost of illness and economic burden of endometriosis and chronic pelvic pain in Australia: A national online survey</w:t>
      </w:r>
      <w:r w:rsidRPr="00322B78">
        <w:rPr>
          <w:color w:val="auto"/>
          <w:szCs w:val="24"/>
        </w:rPr>
        <w:t xml:space="preserve">. </w:t>
      </w:r>
      <w:proofErr w:type="spellStart"/>
      <w:r w:rsidRPr="00322B78">
        <w:rPr>
          <w:color w:val="auto"/>
          <w:szCs w:val="24"/>
        </w:rPr>
        <w:t>PLoS</w:t>
      </w:r>
      <w:proofErr w:type="spellEnd"/>
      <w:r w:rsidRPr="00322B78">
        <w:rPr>
          <w:color w:val="auto"/>
          <w:szCs w:val="24"/>
        </w:rPr>
        <w:t xml:space="preserve"> ONE 14(10): e0223316. </w:t>
      </w:r>
      <w:hyperlink r:id="rId41" w:history="1">
        <w:r w:rsidR="00D7213E" w:rsidRPr="00322B78">
          <w:rPr>
            <w:rStyle w:val="Hyperlink"/>
            <w:sz w:val="24"/>
            <w:szCs w:val="24"/>
          </w:rPr>
          <w:t>https://doi.org/10.1371/journal.pone.0223316</w:t>
        </w:r>
      </w:hyperlink>
    </w:p>
    <w:p w14:paraId="3D39F7C3" w14:textId="537F74AA" w:rsidR="002005F7" w:rsidRPr="002005F7" w:rsidRDefault="007825BB" w:rsidP="00FB0F9D">
      <w:pPr>
        <w:rPr>
          <w:color w:val="auto"/>
          <w:szCs w:val="24"/>
        </w:rPr>
      </w:pPr>
      <w:r w:rsidRPr="00322B78">
        <w:rPr>
          <w:color w:val="auto"/>
          <w:szCs w:val="24"/>
        </w:rPr>
        <w:t xml:space="preserve">Ernst &amp; Young (2019) </w:t>
      </w:r>
      <w:r w:rsidRPr="00322B78">
        <w:rPr>
          <w:i/>
          <w:iCs/>
          <w:color w:val="auto"/>
          <w:szCs w:val="24"/>
        </w:rPr>
        <w:t xml:space="preserve">The cost of endometriosis in Australia: a report for </w:t>
      </w:r>
      <w:proofErr w:type="spellStart"/>
      <w:r w:rsidRPr="00322B78">
        <w:rPr>
          <w:i/>
          <w:iCs/>
          <w:color w:val="auto"/>
          <w:szCs w:val="24"/>
        </w:rPr>
        <w:t>EndoActive</w:t>
      </w:r>
      <w:proofErr w:type="spellEnd"/>
      <w:r w:rsidR="003C3B22" w:rsidRPr="00322B78">
        <w:rPr>
          <w:color w:val="auto"/>
          <w:szCs w:val="24"/>
        </w:rPr>
        <w:t>.</w:t>
      </w:r>
      <w:r w:rsidR="00174C56" w:rsidRPr="00322B78">
        <w:rPr>
          <w:color w:val="auto"/>
          <w:szCs w:val="24"/>
        </w:rPr>
        <w:t xml:space="preserve"> </w:t>
      </w:r>
      <w:r w:rsidR="002005F7" w:rsidRPr="00322B78">
        <w:rPr>
          <w:color w:val="auto"/>
          <w:szCs w:val="24"/>
        </w:rPr>
        <w:t>Retrieved</w:t>
      </w:r>
      <w:r w:rsidR="007C2C47" w:rsidRPr="00322B78">
        <w:rPr>
          <w:color w:val="auto"/>
          <w:szCs w:val="24"/>
        </w:rPr>
        <w:t xml:space="preserve"> from</w:t>
      </w:r>
      <w:r w:rsidR="002005F7" w:rsidRPr="00322B78">
        <w:rPr>
          <w:color w:val="auto"/>
          <w:szCs w:val="24"/>
        </w:rPr>
        <w:t xml:space="preserve"> </w:t>
      </w:r>
      <w:hyperlink r:id="rId42" w:history="1">
        <w:r w:rsidR="002005F7" w:rsidRPr="00322B78">
          <w:rPr>
            <w:rStyle w:val="Hyperlink"/>
            <w:sz w:val="24"/>
            <w:szCs w:val="24"/>
          </w:rPr>
          <w:t>https://endoactive.org.au/report/</w:t>
        </w:r>
      </w:hyperlink>
    </w:p>
    <w:sectPr w:rsidR="002005F7" w:rsidRPr="002005F7" w:rsidSect="0078787A">
      <w:headerReference w:type="even" r:id="rId43"/>
      <w:headerReference w:type="default" r:id="rId44"/>
      <w:headerReference w:type="first" r:id="rId45"/>
      <w:type w:val="continuous"/>
      <w:pgSz w:w="11906" w:h="16838" w:code="9"/>
      <w:pgMar w:top="1701" w:right="1440" w:bottom="851" w:left="1440" w:header="709" w:footer="6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900CE" w14:textId="77777777" w:rsidR="0046332A" w:rsidRDefault="0046332A" w:rsidP="007A58F1">
      <w:r>
        <w:separator/>
      </w:r>
    </w:p>
  </w:endnote>
  <w:endnote w:type="continuationSeparator" w:id="0">
    <w:p w14:paraId="57A14DED" w14:textId="77777777" w:rsidR="0046332A" w:rsidRDefault="0046332A" w:rsidP="007A58F1">
      <w:r>
        <w:continuationSeparator/>
      </w:r>
    </w:p>
  </w:endnote>
  <w:endnote w:type="continuationNotice" w:id="1">
    <w:p w14:paraId="028A4A48" w14:textId="77777777" w:rsidR="0046332A" w:rsidRDefault="004633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15866"/>
      </w:rPr>
      <w:id w:val="-208935"/>
      <w:docPartObj>
        <w:docPartGallery w:val="Page Numbers (Bottom of Page)"/>
        <w:docPartUnique/>
      </w:docPartObj>
    </w:sdtPr>
    <w:sdtEndPr>
      <w:rPr>
        <w:color w:val="4A606D"/>
      </w:rPr>
    </w:sdtEndPr>
    <w:sdtContent>
      <w:sdt>
        <w:sdtPr>
          <w:rPr>
            <w:color w:val="4A606D"/>
          </w:rPr>
          <w:id w:val="-1845463004"/>
          <w:docPartObj>
            <w:docPartGallery w:val="Page Numbers (Top of Page)"/>
            <w:docPartUnique/>
          </w:docPartObj>
        </w:sdtPr>
        <w:sdtEndPr/>
        <w:sdtContent>
          <w:p w14:paraId="6F3B37EC" w14:textId="00DE3903" w:rsidR="007A58F1" w:rsidRPr="0078787A" w:rsidRDefault="008C21F6" w:rsidP="0078787A">
            <w:pPr>
              <w:pStyle w:val="Footer"/>
              <w:jc w:val="center"/>
              <w:rPr>
                <w:color w:val="4A606D"/>
              </w:rPr>
            </w:pPr>
            <w:r w:rsidRPr="0078787A">
              <w:rPr>
                <w:color w:val="4A606D"/>
                <w:sz w:val="24"/>
                <w:szCs w:val="24"/>
              </w:rPr>
              <w:t xml:space="preserve">Page </w:t>
            </w:r>
            <w:r w:rsidRPr="0078787A">
              <w:rPr>
                <w:b/>
                <w:bCs/>
                <w:color w:val="4A606D"/>
                <w:sz w:val="24"/>
                <w:szCs w:val="24"/>
              </w:rPr>
              <w:fldChar w:fldCharType="begin"/>
            </w:r>
            <w:r w:rsidRPr="0078787A">
              <w:rPr>
                <w:b/>
                <w:bCs/>
                <w:color w:val="4A606D"/>
                <w:sz w:val="24"/>
                <w:szCs w:val="24"/>
              </w:rPr>
              <w:instrText xml:space="preserve"> PAGE </w:instrText>
            </w:r>
            <w:r w:rsidRPr="0078787A">
              <w:rPr>
                <w:b/>
                <w:bCs/>
                <w:color w:val="4A606D"/>
                <w:sz w:val="24"/>
                <w:szCs w:val="24"/>
              </w:rPr>
              <w:fldChar w:fldCharType="separate"/>
            </w:r>
            <w:r w:rsidRPr="0078787A">
              <w:rPr>
                <w:b/>
                <w:bCs/>
                <w:noProof/>
                <w:color w:val="4A606D"/>
                <w:sz w:val="24"/>
                <w:szCs w:val="24"/>
              </w:rPr>
              <w:t>2</w:t>
            </w:r>
            <w:r w:rsidRPr="0078787A">
              <w:rPr>
                <w:b/>
                <w:bCs/>
                <w:color w:val="4A606D"/>
                <w:sz w:val="24"/>
                <w:szCs w:val="24"/>
              </w:rPr>
              <w:fldChar w:fldCharType="end"/>
            </w:r>
            <w:r w:rsidRPr="0078787A">
              <w:rPr>
                <w:color w:val="4A606D"/>
                <w:sz w:val="24"/>
                <w:szCs w:val="24"/>
              </w:rPr>
              <w:t xml:space="preserve"> of </w:t>
            </w:r>
            <w:r w:rsidRPr="0078787A">
              <w:rPr>
                <w:b/>
                <w:bCs/>
                <w:color w:val="4A606D"/>
                <w:sz w:val="24"/>
                <w:szCs w:val="24"/>
              </w:rPr>
              <w:fldChar w:fldCharType="begin"/>
            </w:r>
            <w:r w:rsidRPr="0078787A">
              <w:rPr>
                <w:b/>
                <w:bCs/>
                <w:color w:val="4A606D"/>
                <w:sz w:val="24"/>
                <w:szCs w:val="24"/>
              </w:rPr>
              <w:instrText xml:space="preserve"> NUMPAGES  </w:instrText>
            </w:r>
            <w:r w:rsidRPr="0078787A">
              <w:rPr>
                <w:b/>
                <w:bCs/>
                <w:color w:val="4A606D"/>
                <w:sz w:val="24"/>
                <w:szCs w:val="24"/>
              </w:rPr>
              <w:fldChar w:fldCharType="separate"/>
            </w:r>
            <w:r w:rsidRPr="0078787A">
              <w:rPr>
                <w:b/>
                <w:bCs/>
                <w:noProof/>
                <w:color w:val="4A606D"/>
                <w:sz w:val="24"/>
                <w:szCs w:val="24"/>
              </w:rPr>
              <w:t>2</w:t>
            </w:r>
            <w:r w:rsidRPr="0078787A">
              <w:rPr>
                <w:b/>
                <w:bCs/>
                <w:color w:val="4A606D"/>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B3B8" w14:textId="1BB8AA05" w:rsidR="0046077B" w:rsidRPr="008C21F6" w:rsidRDefault="0004313C" w:rsidP="0004313C">
    <w:pPr>
      <w:pStyle w:val="Footer"/>
      <w:tabs>
        <w:tab w:val="clear" w:pos="7300"/>
        <w:tab w:val="clear" w:pos="14600"/>
        <w:tab w:val="left" w:pos="6672"/>
      </w:tabs>
      <w:rPr>
        <w:color w:val="415866"/>
      </w:rPr>
    </w:pPr>
    <w:r>
      <w:rPr>
        <w:color w:val="41586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222D9" w14:textId="77777777" w:rsidR="0046332A" w:rsidRDefault="0046332A" w:rsidP="007A58F1">
      <w:r>
        <w:separator/>
      </w:r>
    </w:p>
  </w:footnote>
  <w:footnote w:type="continuationSeparator" w:id="0">
    <w:p w14:paraId="15A76709" w14:textId="77777777" w:rsidR="0046332A" w:rsidRDefault="0046332A" w:rsidP="007A58F1">
      <w:r>
        <w:continuationSeparator/>
      </w:r>
    </w:p>
  </w:footnote>
  <w:footnote w:type="continuationNotice" w:id="1">
    <w:p w14:paraId="77A5F39D" w14:textId="77777777" w:rsidR="0046332A" w:rsidRDefault="004633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4EA1" w14:textId="31D5A897" w:rsidR="00005E81" w:rsidRDefault="00005E81">
    <w:pPr>
      <w:pStyle w:val="Header"/>
    </w:pPr>
    <w:r>
      <w:rPr>
        <w:noProof/>
      </w:rPr>
      <mc:AlternateContent>
        <mc:Choice Requires="wps">
          <w:drawing>
            <wp:anchor distT="0" distB="0" distL="0" distR="0" simplePos="0" relativeHeight="251658240" behindDoc="0" locked="0" layoutInCell="1" allowOverlap="1" wp14:anchorId="34949F9F" wp14:editId="0DB70BEC">
              <wp:simplePos x="635" y="635"/>
              <wp:positionH relativeFrom="column">
                <wp:align>center</wp:align>
              </wp:positionH>
              <wp:positionV relativeFrom="paragraph">
                <wp:posOffset>635</wp:posOffset>
              </wp:positionV>
              <wp:extent cx="443865" cy="443865"/>
              <wp:effectExtent l="0" t="0" r="18415" b="889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F8DB9"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949F9F" id="_x0000_t202" coordsize="21600,21600" o:spt="202" path="m,l,21600r21600,l21600,xe">
              <v:stroke joinstyle="miter"/>
              <v:path gradientshapeok="t" o:connecttype="rect"/>
            </v:shapetype>
            <v:shape id="Text Box 6" o:spid="_x0000_s1026" type="#_x0000_t202" alt="OFFICIAL"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24F8DB9"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F7BC" w14:textId="6CB17AD3" w:rsidR="00DA30E7" w:rsidRDefault="004A24BE">
    <w:pPr>
      <w:pStyle w:val="Header"/>
    </w:pPr>
    <w:r>
      <w:rPr>
        <w:noProof/>
      </w:rPr>
      <w:drawing>
        <wp:anchor distT="0" distB="0" distL="114300" distR="114300" simplePos="0" relativeHeight="251658244" behindDoc="0" locked="0" layoutInCell="1" allowOverlap="1" wp14:anchorId="0B4F9ED1" wp14:editId="4C7CE464">
          <wp:simplePos x="0" y="0"/>
          <wp:positionH relativeFrom="column">
            <wp:posOffset>3883231</wp:posOffset>
          </wp:positionH>
          <wp:positionV relativeFrom="paragraph">
            <wp:posOffset>-450215</wp:posOffset>
          </wp:positionV>
          <wp:extent cx="2759908" cy="1335175"/>
          <wp:effectExtent l="0" t="0" r="2540" b="0"/>
          <wp:wrapNone/>
          <wp:docPr id="1794607045" name="Picture 1794607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01719" name="Picture 384101719">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67895" b="72384"/>
                  <a:stretch/>
                </pic:blipFill>
                <pic:spPr bwMode="auto">
                  <a:xfrm>
                    <a:off x="0" y="0"/>
                    <a:ext cx="2777572" cy="1343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9A86" w14:textId="2C11617C" w:rsidR="0046077B" w:rsidRDefault="0046077B" w:rsidP="001E3C38">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7F41" w14:textId="7C9E262F" w:rsidR="00005E81" w:rsidRDefault="00005E81">
    <w:pPr>
      <w:pStyle w:val="Header"/>
    </w:pPr>
    <w:r>
      <w:rPr>
        <w:noProof/>
      </w:rPr>
      <mc:AlternateContent>
        <mc:Choice Requires="wps">
          <w:drawing>
            <wp:anchor distT="0" distB="0" distL="0" distR="0" simplePos="0" relativeHeight="251658242" behindDoc="0" locked="0" layoutInCell="1" allowOverlap="1" wp14:anchorId="439AA2C2" wp14:editId="41CCAAD9">
              <wp:simplePos x="635" y="635"/>
              <wp:positionH relativeFrom="column">
                <wp:align>center</wp:align>
              </wp:positionH>
              <wp:positionV relativeFrom="paragraph">
                <wp:posOffset>635</wp:posOffset>
              </wp:positionV>
              <wp:extent cx="443865" cy="443865"/>
              <wp:effectExtent l="0" t="0" r="18415" b="889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03CF6"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9AA2C2" id="_x0000_t202" coordsize="21600,21600" o:spt="202" path="m,l,21600r21600,l21600,xe">
              <v:stroke joinstyle="miter"/>
              <v:path gradientshapeok="t" o:connecttype="rect"/>
            </v:shapetype>
            <v:shape id="Text Box 9" o:spid="_x0000_s1027" type="#_x0000_t202" alt="OFFI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4503CF6"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2F74" w14:textId="5A2BD3BB" w:rsidR="00005E81" w:rsidRDefault="00005E81">
    <w:pPr>
      <w:pStyle w:val="Header"/>
    </w:pPr>
    <w:r>
      <w:rPr>
        <w:noProof/>
      </w:rPr>
      <mc:AlternateContent>
        <mc:Choice Requires="wps">
          <w:drawing>
            <wp:anchor distT="0" distB="0" distL="0" distR="0" simplePos="0" relativeHeight="251658243" behindDoc="0" locked="0" layoutInCell="1" allowOverlap="1" wp14:anchorId="5075A20C" wp14:editId="63C3289D">
              <wp:simplePos x="635" y="635"/>
              <wp:positionH relativeFrom="column">
                <wp:align>center</wp:align>
              </wp:positionH>
              <wp:positionV relativeFrom="paragraph">
                <wp:posOffset>635</wp:posOffset>
              </wp:positionV>
              <wp:extent cx="443865" cy="443865"/>
              <wp:effectExtent l="0" t="0" r="18415" b="889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0EBFA"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75A20C" id="_x0000_t202" coordsize="21600,21600" o:spt="202" path="m,l,21600r21600,l21600,xe">
              <v:stroke joinstyle="miter"/>
              <v:path gradientshapeok="t" o:connecttype="rect"/>
            </v:shapetype>
            <v:shape id="Text Box 10" o:spid="_x0000_s1028" type="#_x0000_t202" alt="OFFICIAL"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C40EBFA"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9E93" w14:textId="6FC1E5EA" w:rsidR="00FA7C4E" w:rsidRDefault="00005E81" w:rsidP="001E3C38">
    <w:pPr>
      <w:pStyle w:val="Header"/>
      <w:jc w:val="left"/>
    </w:pPr>
    <w:r>
      <w:rPr>
        <w:noProof/>
        <w:color w:val="415866"/>
      </w:rPr>
      <mc:AlternateContent>
        <mc:Choice Requires="wps">
          <w:drawing>
            <wp:anchor distT="0" distB="0" distL="0" distR="0" simplePos="0" relativeHeight="251658241" behindDoc="0" locked="0" layoutInCell="1" allowOverlap="1" wp14:anchorId="7DB0A554" wp14:editId="431FE435">
              <wp:simplePos x="915035" y="450850"/>
              <wp:positionH relativeFrom="column">
                <wp:align>center</wp:align>
              </wp:positionH>
              <wp:positionV relativeFrom="paragraph">
                <wp:posOffset>635</wp:posOffset>
              </wp:positionV>
              <wp:extent cx="443865" cy="443865"/>
              <wp:effectExtent l="0" t="0" r="18415" b="8890"/>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DF52B"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B0A554" id="_x0000_t202" coordsize="21600,21600" o:spt="202" path="m,l,21600r21600,l21600,xe">
              <v:stroke joinstyle="miter"/>
              <v:path gradientshapeok="t" o:connecttype="rect"/>
            </v:shapetype>
            <v:shape id="Text Box 8" o:spid="_x0000_s1029"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33DF52B" w14:textId="77777777" w:rsidR="00005E81" w:rsidRPr="00005E81" w:rsidRDefault="00005E81">
                    <w:pPr>
                      <w:rPr>
                        <w:rFonts w:ascii="Arial" w:eastAsia="Arial" w:hAnsi="Arial" w:cs="Arial"/>
                        <w:color w:val="A80000"/>
                        <w:szCs w:val="24"/>
                      </w:rPr>
                    </w:pPr>
                    <w:r w:rsidRPr="00005E81">
                      <w:rPr>
                        <w:rFonts w:ascii="Arial" w:eastAsia="Arial" w:hAnsi="Arial" w:cs="Arial"/>
                        <w:color w:val="A80000"/>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2504B"/>
    <w:multiLevelType w:val="hybridMultilevel"/>
    <w:tmpl w:val="82EE4DEA"/>
    <w:lvl w:ilvl="0" w:tplc="92AAE780">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8074BA8"/>
    <w:multiLevelType w:val="hybridMultilevel"/>
    <w:tmpl w:val="6442B850"/>
    <w:lvl w:ilvl="0" w:tplc="88721456">
      <w:start w:val="1"/>
      <w:numFmt w:val="bullet"/>
      <w:pStyle w:val="Bullet-1"/>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1A7DB3"/>
    <w:multiLevelType w:val="hybridMultilevel"/>
    <w:tmpl w:val="2A426D04"/>
    <w:lvl w:ilvl="0" w:tplc="CE7AD01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B2A2E62"/>
    <w:multiLevelType w:val="hybridMultilevel"/>
    <w:tmpl w:val="482660B8"/>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BE151D"/>
    <w:multiLevelType w:val="hybridMultilevel"/>
    <w:tmpl w:val="72CE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AC5BCC"/>
    <w:multiLevelType w:val="multilevel"/>
    <w:tmpl w:val="9064DB5A"/>
    <w:lvl w:ilvl="0">
      <w:start w:val="1"/>
      <w:numFmt w:val="decimal"/>
      <w:pStyle w:val="CabStandard"/>
      <w:lvlText w:val="%1."/>
      <w:lvlJc w:val="left"/>
      <w:pPr>
        <w:tabs>
          <w:tab w:val="num" w:pos="720"/>
        </w:tabs>
        <w:ind w:left="720" w:hanging="720"/>
      </w:pPr>
      <w:rPr>
        <w:rFonts w:hint="default"/>
        <w:color w:val="auto"/>
      </w:rPr>
    </w:lvl>
    <w:lvl w:ilvl="1">
      <w:start w:val="1"/>
      <w:numFmt w:val="bullet"/>
      <w:lvlText w:val=""/>
      <w:lvlJc w:val="left"/>
      <w:pPr>
        <w:ind w:left="1080" w:hanging="360"/>
      </w:pPr>
      <w:rPr>
        <w:rFonts w:ascii="Symbol" w:hAnsi="Symbol"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6" w15:restartNumberingAfterBreak="0">
    <w:nsid w:val="33352C86"/>
    <w:multiLevelType w:val="multilevel"/>
    <w:tmpl w:val="3B4651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6" w:hanging="576"/>
      </w:pPr>
      <w:rPr>
        <w:rFonts w:hint="default"/>
        <w:color w:val="7030A0"/>
      </w:rPr>
    </w:lvl>
    <w:lvl w:ilvl="2">
      <w:start w:val="1"/>
      <w:numFmt w:val="decimal"/>
      <w:pStyle w:val="Heading3"/>
      <w:lvlText w:val="%1.%2.%3"/>
      <w:lvlJc w:val="left"/>
      <w:pPr>
        <w:ind w:left="3273" w:hanging="720"/>
      </w:pPr>
      <w:rPr>
        <w:rFonts w:hint="default"/>
        <w:sz w:val="24"/>
        <w:szCs w:val="24"/>
      </w:rPr>
    </w:lvl>
    <w:lvl w:ilvl="3">
      <w:start w:val="1"/>
      <w:numFmt w:val="decimal"/>
      <w:pStyle w:val="Heading4"/>
      <w:lvlText w:val="%1.%2.%3.%4"/>
      <w:lvlJc w:val="left"/>
      <w:pPr>
        <w:ind w:left="-128" w:hanging="864"/>
      </w:pPr>
    </w:lvl>
    <w:lvl w:ilvl="4">
      <w:start w:val="1"/>
      <w:numFmt w:val="decimal"/>
      <w:pStyle w:val="Heading5"/>
      <w:lvlText w:val="%1.%2.%3.%4.%5"/>
      <w:lvlJc w:val="left"/>
      <w:pPr>
        <w:ind w:left="16" w:hanging="1008"/>
      </w:pPr>
      <w:rPr>
        <w:rFonts w:hint="default"/>
      </w:rPr>
    </w:lvl>
    <w:lvl w:ilvl="5">
      <w:start w:val="1"/>
      <w:numFmt w:val="decimal"/>
      <w:pStyle w:val="Heading6"/>
      <w:lvlText w:val="%1.%2.%3.%4.%5.%6"/>
      <w:lvlJc w:val="left"/>
      <w:pPr>
        <w:ind w:left="160" w:hanging="1152"/>
      </w:pPr>
      <w:rPr>
        <w:rFonts w:hint="default"/>
      </w:rPr>
    </w:lvl>
    <w:lvl w:ilvl="6">
      <w:start w:val="1"/>
      <w:numFmt w:val="decimal"/>
      <w:pStyle w:val="Heading7"/>
      <w:lvlText w:val="%1.%2.%3.%4.%5.%6.%7"/>
      <w:lvlJc w:val="left"/>
      <w:pPr>
        <w:ind w:left="304" w:hanging="1296"/>
      </w:pPr>
      <w:rPr>
        <w:rFonts w:hint="default"/>
      </w:rPr>
    </w:lvl>
    <w:lvl w:ilvl="7">
      <w:start w:val="1"/>
      <w:numFmt w:val="decimal"/>
      <w:pStyle w:val="Heading8"/>
      <w:lvlText w:val="%1.%2.%3.%4.%5.%6.%7.%8"/>
      <w:lvlJc w:val="left"/>
      <w:pPr>
        <w:ind w:left="448" w:hanging="1440"/>
      </w:pPr>
      <w:rPr>
        <w:rFonts w:hint="default"/>
      </w:rPr>
    </w:lvl>
    <w:lvl w:ilvl="8">
      <w:start w:val="1"/>
      <w:numFmt w:val="decimal"/>
      <w:pStyle w:val="Heading9"/>
      <w:lvlText w:val="%1.%2.%3.%4.%5.%6.%7.%8.%9"/>
      <w:lvlJc w:val="left"/>
      <w:pPr>
        <w:ind w:left="592" w:hanging="1584"/>
      </w:pPr>
      <w:rPr>
        <w:rFonts w:hint="default"/>
      </w:rPr>
    </w:lvl>
  </w:abstractNum>
  <w:abstractNum w:abstractNumId="7" w15:restartNumberingAfterBreak="0">
    <w:nsid w:val="334106AD"/>
    <w:multiLevelType w:val="hybridMultilevel"/>
    <w:tmpl w:val="BEB22562"/>
    <w:lvl w:ilvl="0" w:tplc="92AAE780">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4C774B"/>
    <w:multiLevelType w:val="hybridMultilevel"/>
    <w:tmpl w:val="A7B43A7A"/>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B3FC8"/>
    <w:multiLevelType w:val="hybridMultilevel"/>
    <w:tmpl w:val="5F90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C3575"/>
    <w:multiLevelType w:val="hybridMultilevel"/>
    <w:tmpl w:val="158A8E5A"/>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5A0558"/>
    <w:multiLevelType w:val="hybridMultilevel"/>
    <w:tmpl w:val="60645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953CDF"/>
    <w:multiLevelType w:val="hybridMultilevel"/>
    <w:tmpl w:val="15D85826"/>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710783"/>
    <w:multiLevelType w:val="hybridMultilevel"/>
    <w:tmpl w:val="4396258E"/>
    <w:lvl w:ilvl="0" w:tplc="92AAE78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85C01F8"/>
    <w:multiLevelType w:val="hybridMultilevel"/>
    <w:tmpl w:val="78F23666"/>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305C61"/>
    <w:multiLevelType w:val="hybridMultilevel"/>
    <w:tmpl w:val="DBE45D9A"/>
    <w:lvl w:ilvl="0" w:tplc="92AAE780">
      <w:start w:val="1"/>
      <w:numFmt w:val="bullet"/>
      <w:lvlText w:val="•"/>
      <w:lvlJc w:val="left"/>
      <w:pPr>
        <w:tabs>
          <w:tab w:val="num" w:pos="720"/>
        </w:tabs>
        <w:ind w:left="720" w:hanging="360"/>
      </w:pPr>
      <w:rPr>
        <w:rFonts w:ascii="Arial" w:hAnsi="Arial" w:hint="default"/>
      </w:rPr>
    </w:lvl>
    <w:lvl w:ilvl="1" w:tplc="D34A54B4" w:tentative="1">
      <w:start w:val="1"/>
      <w:numFmt w:val="bullet"/>
      <w:lvlText w:val="•"/>
      <w:lvlJc w:val="left"/>
      <w:pPr>
        <w:tabs>
          <w:tab w:val="num" w:pos="1440"/>
        </w:tabs>
        <w:ind w:left="1440" w:hanging="360"/>
      </w:pPr>
      <w:rPr>
        <w:rFonts w:ascii="Arial" w:hAnsi="Arial" w:hint="default"/>
      </w:rPr>
    </w:lvl>
    <w:lvl w:ilvl="2" w:tplc="04D6DF34" w:tentative="1">
      <w:start w:val="1"/>
      <w:numFmt w:val="bullet"/>
      <w:lvlText w:val="•"/>
      <w:lvlJc w:val="left"/>
      <w:pPr>
        <w:tabs>
          <w:tab w:val="num" w:pos="2160"/>
        </w:tabs>
        <w:ind w:left="2160" w:hanging="360"/>
      </w:pPr>
      <w:rPr>
        <w:rFonts w:ascii="Arial" w:hAnsi="Arial" w:hint="default"/>
      </w:rPr>
    </w:lvl>
    <w:lvl w:ilvl="3" w:tplc="4770EF70" w:tentative="1">
      <w:start w:val="1"/>
      <w:numFmt w:val="bullet"/>
      <w:lvlText w:val="•"/>
      <w:lvlJc w:val="left"/>
      <w:pPr>
        <w:tabs>
          <w:tab w:val="num" w:pos="2880"/>
        </w:tabs>
        <w:ind w:left="2880" w:hanging="360"/>
      </w:pPr>
      <w:rPr>
        <w:rFonts w:ascii="Arial" w:hAnsi="Arial" w:hint="default"/>
      </w:rPr>
    </w:lvl>
    <w:lvl w:ilvl="4" w:tplc="2EE2EC82" w:tentative="1">
      <w:start w:val="1"/>
      <w:numFmt w:val="bullet"/>
      <w:lvlText w:val="•"/>
      <w:lvlJc w:val="left"/>
      <w:pPr>
        <w:tabs>
          <w:tab w:val="num" w:pos="3600"/>
        </w:tabs>
        <w:ind w:left="3600" w:hanging="360"/>
      </w:pPr>
      <w:rPr>
        <w:rFonts w:ascii="Arial" w:hAnsi="Arial" w:hint="default"/>
      </w:rPr>
    </w:lvl>
    <w:lvl w:ilvl="5" w:tplc="BA8AC548" w:tentative="1">
      <w:start w:val="1"/>
      <w:numFmt w:val="bullet"/>
      <w:lvlText w:val="•"/>
      <w:lvlJc w:val="left"/>
      <w:pPr>
        <w:tabs>
          <w:tab w:val="num" w:pos="4320"/>
        </w:tabs>
        <w:ind w:left="4320" w:hanging="360"/>
      </w:pPr>
      <w:rPr>
        <w:rFonts w:ascii="Arial" w:hAnsi="Arial" w:hint="default"/>
      </w:rPr>
    </w:lvl>
    <w:lvl w:ilvl="6" w:tplc="0060E51E" w:tentative="1">
      <w:start w:val="1"/>
      <w:numFmt w:val="bullet"/>
      <w:lvlText w:val="•"/>
      <w:lvlJc w:val="left"/>
      <w:pPr>
        <w:tabs>
          <w:tab w:val="num" w:pos="5040"/>
        </w:tabs>
        <w:ind w:left="5040" w:hanging="360"/>
      </w:pPr>
      <w:rPr>
        <w:rFonts w:ascii="Arial" w:hAnsi="Arial" w:hint="default"/>
      </w:rPr>
    </w:lvl>
    <w:lvl w:ilvl="7" w:tplc="4190C782" w:tentative="1">
      <w:start w:val="1"/>
      <w:numFmt w:val="bullet"/>
      <w:lvlText w:val="•"/>
      <w:lvlJc w:val="left"/>
      <w:pPr>
        <w:tabs>
          <w:tab w:val="num" w:pos="5760"/>
        </w:tabs>
        <w:ind w:left="5760" w:hanging="360"/>
      </w:pPr>
      <w:rPr>
        <w:rFonts w:ascii="Arial" w:hAnsi="Arial" w:hint="default"/>
      </w:rPr>
    </w:lvl>
    <w:lvl w:ilvl="8" w:tplc="801061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903B1E"/>
    <w:multiLevelType w:val="hybridMultilevel"/>
    <w:tmpl w:val="F15265CA"/>
    <w:lvl w:ilvl="0" w:tplc="92AAE7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A72155"/>
    <w:multiLevelType w:val="hybridMultilevel"/>
    <w:tmpl w:val="D452E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E46B2A"/>
    <w:multiLevelType w:val="hybridMultilevel"/>
    <w:tmpl w:val="CE681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32669C"/>
    <w:multiLevelType w:val="hybridMultilevel"/>
    <w:tmpl w:val="101C5EB2"/>
    <w:lvl w:ilvl="0" w:tplc="92AAE780">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5936421">
    <w:abstractNumId w:val="2"/>
  </w:num>
  <w:num w:numId="2" w16cid:durableId="1594898200">
    <w:abstractNumId w:val="6"/>
  </w:num>
  <w:num w:numId="3" w16cid:durableId="557740883">
    <w:abstractNumId w:val="5"/>
  </w:num>
  <w:num w:numId="4" w16cid:durableId="1168638219">
    <w:abstractNumId w:val="1"/>
  </w:num>
  <w:num w:numId="5" w16cid:durableId="1688479407">
    <w:abstractNumId w:val="12"/>
  </w:num>
  <w:num w:numId="6" w16cid:durableId="1995066691">
    <w:abstractNumId w:val="16"/>
  </w:num>
  <w:num w:numId="7" w16cid:durableId="1316643012">
    <w:abstractNumId w:val="15"/>
  </w:num>
  <w:num w:numId="8" w16cid:durableId="1549029903">
    <w:abstractNumId w:val="7"/>
  </w:num>
  <w:num w:numId="9" w16cid:durableId="1266961597">
    <w:abstractNumId w:val="13"/>
  </w:num>
  <w:num w:numId="10" w16cid:durableId="1376731865">
    <w:abstractNumId w:val="10"/>
  </w:num>
  <w:num w:numId="11" w16cid:durableId="308947595">
    <w:abstractNumId w:val="14"/>
  </w:num>
  <w:num w:numId="12" w16cid:durableId="1635135461">
    <w:abstractNumId w:val="3"/>
  </w:num>
  <w:num w:numId="13" w16cid:durableId="930089214">
    <w:abstractNumId w:val="8"/>
  </w:num>
  <w:num w:numId="14" w16cid:durableId="898520336">
    <w:abstractNumId w:val="19"/>
  </w:num>
  <w:num w:numId="15" w16cid:durableId="7874410">
    <w:abstractNumId w:val="0"/>
  </w:num>
  <w:num w:numId="16" w16cid:durableId="726998480">
    <w:abstractNumId w:val="17"/>
  </w:num>
  <w:num w:numId="17" w16cid:durableId="1485242618">
    <w:abstractNumId w:val="4"/>
  </w:num>
  <w:num w:numId="18" w16cid:durableId="1073701850">
    <w:abstractNumId w:val="18"/>
  </w:num>
  <w:num w:numId="19" w16cid:durableId="1491171717">
    <w:abstractNumId w:val="9"/>
  </w:num>
  <w:num w:numId="20" w16cid:durableId="91628534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revisionView w:markup="0"/>
  <w:defaultTabStop w:val="720"/>
  <w:characterSpacingControl w:val="doNotCompress"/>
  <w:hdrShapeDefaults>
    <o:shapedefaults v:ext="edit" spidmax="2050">
      <o:colormru v:ext="edit" colors="#5d2d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D27"/>
    <w:rsid w:val="00000CD1"/>
    <w:rsid w:val="00002547"/>
    <w:rsid w:val="000025D5"/>
    <w:rsid w:val="00002804"/>
    <w:rsid w:val="00003520"/>
    <w:rsid w:val="00003ECB"/>
    <w:rsid w:val="00003F4C"/>
    <w:rsid w:val="0000441C"/>
    <w:rsid w:val="00004B26"/>
    <w:rsid w:val="000054FA"/>
    <w:rsid w:val="00005D58"/>
    <w:rsid w:val="00005E81"/>
    <w:rsid w:val="00006F8D"/>
    <w:rsid w:val="00007EF8"/>
    <w:rsid w:val="00010055"/>
    <w:rsid w:val="00010765"/>
    <w:rsid w:val="00010BB8"/>
    <w:rsid w:val="00010F0F"/>
    <w:rsid w:val="00012726"/>
    <w:rsid w:val="000151A5"/>
    <w:rsid w:val="00015729"/>
    <w:rsid w:val="00015D2A"/>
    <w:rsid w:val="00015DDC"/>
    <w:rsid w:val="00016BC3"/>
    <w:rsid w:val="00016E5E"/>
    <w:rsid w:val="00017DBC"/>
    <w:rsid w:val="000205B8"/>
    <w:rsid w:val="0002065C"/>
    <w:rsid w:val="000214C1"/>
    <w:rsid w:val="000222E6"/>
    <w:rsid w:val="000239C9"/>
    <w:rsid w:val="00024569"/>
    <w:rsid w:val="00024DD7"/>
    <w:rsid w:val="000257F7"/>
    <w:rsid w:val="00025E48"/>
    <w:rsid w:val="000264AD"/>
    <w:rsid w:val="00026547"/>
    <w:rsid w:val="00027628"/>
    <w:rsid w:val="0003023A"/>
    <w:rsid w:val="0003065C"/>
    <w:rsid w:val="00031FB8"/>
    <w:rsid w:val="00032278"/>
    <w:rsid w:val="000326D7"/>
    <w:rsid w:val="00032766"/>
    <w:rsid w:val="00032D30"/>
    <w:rsid w:val="00033A4B"/>
    <w:rsid w:val="00033B3C"/>
    <w:rsid w:val="00033E55"/>
    <w:rsid w:val="00034064"/>
    <w:rsid w:val="00034777"/>
    <w:rsid w:val="00034B8D"/>
    <w:rsid w:val="0003502B"/>
    <w:rsid w:val="00035AD8"/>
    <w:rsid w:val="000367FD"/>
    <w:rsid w:val="00036E98"/>
    <w:rsid w:val="000372F2"/>
    <w:rsid w:val="00037C23"/>
    <w:rsid w:val="00037EF0"/>
    <w:rsid w:val="0004007C"/>
    <w:rsid w:val="0004177E"/>
    <w:rsid w:val="0004313C"/>
    <w:rsid w:val="0004330A"/>
    <w:rsid w:val="00043A68"/>
    <w:rsid w:val="00043AE3"/>
    <w:rsid w:val="0004460F"/>
    <w:rsid w:val="00044754"/>
    <w:rsid w:val="00045571"/>
    <w:rsid w:val="00046C7D"/>
    <w:rsid w:val="00047A2A"/>
    <w:rsid w:val="00047C28"/>
    <w:rsid w:val="00047EC0"/>
    <w:rsid w:val="000532AB"/>
    <w:rsid w:val="0005359F"/>
    <w:rsid w:val="0005371F"/>
    <w:rsid w:val="00055791"/>
    <w:rsid w:val="00055AC3"/>
    <w:rsid w:val="000566EC"/>
    <w:rsid w:val="00057889"/>
    <w:rsid w:val="000609A1"/>
    <w:rsid w:val="00061010"/>
    <w:rsid w:val="00061A0B"/>
    <w:rsid w:val="00061AB3"/>
    <w:rsid w:val="00061E35"/>
    <w:rsid w:val="0006222B"/>
    <w:rsid w:val="00063117"/>
    <w:rsid w:val="000638DE"/>
    <w:rsid w:val="00063B9B"/>
    <w:rsid w:val="00064059"/>
    <w:rsid w:val="000651E6"/>
    <w:rsid w:val="00065F9B"/>
    <w:rsid w:val="000667B7"/>
    <w:rsid w:val="000667E3"/>
    <w:rsid w:val="000676FA"/>
    <w:rsid w:val="00070AAF"/>
    <w:rsid w:val="00070E0F"/>
    <w:rsid w:val="000715BC"/>
    <w:rsid w:val="00071D70"/>
    <w:rsid w:val="0007235E"/>
    <w:rsid w:val="0007333D"/>
    <w:rsid w:val="00073680"/>
    <w:rsid w:val="00073C55"/>
    <w:rsid w:val="00075041"/>
    <w:rsid w:val="00075B33"/>
    <w:rsid w:val="000765FA"/>
    <w:rsid w:val="00077203"/>
    <w:rsid w:val="00080791"/>
    <w:rsid w:val="0008132B"/>
    <w:rsid w:val="0008234D"/>
    <w:rsid w:val="00082D17"/>
    <w:rsid w:val="000842AC"/>
    <w:rsid w:val="00084E02"/>
    <w:rsid w:val="000856C1"/>
    <w:rsid w:val="00085FF6"/>
    <w:rsid w:val="000875D6"/>
    <w:rsid w:val="00087AC1"/>
    <w:rsid w:val="00087E0A"/>
    <w:rsid w:val="00087FD8"/>
    <w:rsid w:val="00090018"/>
    <w:rsid w:val="00090060"/>
    <w:rsid w:val="00090AAC"/>
    <w:rsid w:val="000912C6"/>
    <w:rsid w:val="000916EE"/>
    <w:rsid w:val="00092586"/>
    <w:rsid w:val="000947D1"/>
    <w:rsid w:val="000952AC"/>
    <w:rsid w:val="00095702"/>
    <w:rsid w:val="00095A40"/>
    <w:rsid w:val="00096E49"/>
    <w:rsid w:val="0009723D"/>
    <w:rsid w:val="00097436"/>
    <w:rsid w:val="0009753C"/>
    <w:rsid w:val="000A0724"/>
    <w:rsid w:val="000A125D"/>
    <w:rsid w:val="000A141D"/>
    <w:rsid w:val="000A1AF0"/>
    <w:rsid w:val="000A1ECE"/>
    <w:rsid w:val="000A287A"/>
    <w:rsid w:val="000A2941"/>
    <w:rsid w:val="000A386E"/>
    <w:rsid w:val="000A390B"/>
    <w:rsid w:val="000A4616"/>
    <w:rsid w:val="000A4CE7"/>
    <w:rsid w:val="000A58FA"/>
    <w:rsid w:val="000A5F57"/>
    <w:rsid w:val="000A6435"/>
    <w:rsid w:val="000A697E"/>
    <w:rsid w:val="000A6A36"/>
    <w:rsid w:val="000B0743"/>
    <w:rsid w:val="000B1777"/>
    <w:rsid w:val="000B1A35"/>
    <w:rsid w:val="000B26B6"/>
    <w:rsid w:val="000B3826"/>
    <w:rsid w:val="000B3885"/>
    <w:rsid w:val="000B38FD"/>
    <w:rsid w:val="000B3F1B"/>
    <w:rsid w:val="000B47EB"/>
    <w:rsid w:val="000B58A7"/>
    <w:rsid w:val="000B5F28"/>
    <w:rsid w:val="000B5FCA"/>
    <w:rsid w:val="000B7F9F"/>
    <w:rsid w:val="000C0C8A"/>
    <w:rsid w:val="000C10EB"/>
    <w:rsid w:val="000C3068"/>
    <w:rsid w:val="000C34EA"/>
    <w:rsid w:val="000C4432"/>
    <w:rsid w:val="000C4EAD"/>
    <w:rsid w:val="000C5494"/>
    <w:rsid w:val="000C6B11"/>
    <w:rsid w:val="000C6CE2"/>
    <w:rsid w:val="000C7046"/>
    <w:rsid w:val="000C744E"/>
    <w:rsid w:val="000C74A5"/>
    <w:rsid w:val="000C79CD"/>
    <w:rsid w:val="000C7D0B"/>
    <w:rsid w:val="000C7E28"/>
    <w:rsid w:val="000D037B"/>
    <w:rsid w:val="000D0CD2"/>
    <w:rsid w:val="000D12F6"/>
    <w:rsid w:val="000D1A33"/>
    <w:rsid w:val="000D1CC8"/>
    <w:rsid w:val="000D2378"/>
    <w:rsid w:val="000D2779"/>
    <w:rsid w:val="000D2971"/>
    <w:rsid w:val="000D35CC"/>
    <w:rsid w:val="000D3618"/>
    <w:rsid w:val="000D4084"/>
    <w:rsid w:val="000D420F"/>
    <w:rsid w:val="000D435B"/>
    <w:rsid w:val="000D461D"/>
    <w:rsid w:val="000D4991"/>
    <w:rsid w:val="000D4A7C"/>
    <w:rsid w:val="000D4D9A"/>
    <w:rsid w:val="000D5221"/>
    <w:rsid w:val="000D5371"/>
    <w:rsid w:val="000D5C34"/>
    <w:rsid w:val="000D5F7D"/>
    <w:rsid w:val="000D6342"/>
    <w:rsid w:val="000D71DB"/>
    <w:rsid w:val="000D76A8"/>
    <w:rsid w:val="000E0031"/>
    <w:rsid w:val="000E0CE2"/>
    <w:rsid w:val="000E1755"/>
    <w:rsid w:val="000E26B4"/>
    <w:rsid w:val="000E2B30"/>
    <w:rsid w:val="000E2D99"/>
    <w:rsid w:val="000E360E"/>
    <w:rsid w:val="000E3A87"/>
    <w:rsid w:val="000E54D7"/>
    <w:rsid w:val="000E5EA4"/>
    <w:rsid w:val="000E6013"/>
    <w:rsid w:val="000E608D"/>
    <w:rsid w:val="000E6318"/>
    <w:rsid w:val="000E6605"/>
    <w:rsid w:val="000E694F"/>
    <w:rsid w:val="000E6A6D"/>
    <w:rsid w:val="000E7FFC"/>
    <w:rsid w:val="000F0024"/>
    <w:rsid w:val="000F07F0"/>
    <w:rsid w:val="000F1100"/>
    <w:rsid w:val="000F2D6B"/>
    <w:rsid w:val="000F4BB5"/>
    <w:rsid w:val="000F4F7F"/>
    <w:rsid w:val="000F704F"/>
    <w:rsid w:val="000F7CAE"/>
    <w:rsid w:val="000F7F8C"/>
    <w:rsid w:val="0010067B"/>
    <w:rsid w:val="00101A27"/>
    <w:rsid w:val="00102A7C"/>
    <w:rsid w:val="00102C36"/>
    <w:rsid w:val="00103160"/>
    <w:rsid w:val="00103656"/>
    <w:rsid w:val="00103C70"/>
    <w:rsid w:val="001047BA"/>
    <w:rsid w:val="00104CC6"/>
    <w:rsid w:val="0010594F"/>
    <w:rsid w:val="001062AA"/>
    <w:rsid w:val="00106489"/>
    <w:rsid w:val="001068AE"/>
    <w:rsid w:val="001068DB"/>
    <w:rsid w:val="001077CA"/>
    <w:rsid w:val="001104C3"/>
    <w:rsid w:val="00111CAA"/>
    <w:rsid w:val="001120E3"/>
    <w:rsid w:val="00112103"/>
    <w:rsid w:val="001126FE"/>
    <w:rsid w:val="00112EE8"/>
    <w:rsid w:val="001130E9"/>
    <w:rsid w:val="00113EB3"/>
    <w:rsid w:val="0011444C"/>
    <w:rsid w:val="001144C0"/>
    <w:rsid w:val="0011484D"/>
    <w:rsid w:val="00114B8B"/>
    <w:rsid w:val="00122E36"/>
    <w:rsid w:val="00122FDD"/>
    <w:rsid w:val="001233D8"/>
    <w:rsid w:val="00123529"/>
    <w:rsid w:val="00123CB8"/>
    <w:rsid w:val="001247CB"/>
    <w:rsid w:val="00124981"/>
    <w:rsid w:val="001254D9"/>
    <w:rsid w:val="00125DAC"/>
    <w:rsid w:val="00125E0F"/>
    <w:rsid w:val="00127017"/>
    <w:rsid w:val="001279CD"/>
    <w:rsid w:val="00127F9D"/>
    <w:rsid w:val="00130268"/>
    <w:rsid w:val="001303BA"/>
    <w:rsid w:val="00130733"/>
    <w:rsid w:val="00132A79"/>
    <w:rsid w:val="00132FAC"/>
    <w:rsid w:val="001339D5"/>
    <w:rsid w:val="00133EA2"/>
    <w:rsid w:val="00134D19"/>
    <w:rsid w:val="001366D8"/>
    <w:rsid w:val="001373C2"/>
    <w:rsid w:val="00137F64"/>
    <w:rsid w:val="00140949"/>
    <w:rsid w:val="001414EC"/>
    <w:rsid w:val="00141948"/>
    <w:rsid w:val="0014267D"/>
    <w:rsid w:val="00142A94"/>
    <w:rsid w:val="00143326"/>
    <w:rsid w:val="001434FB"/>
    <w:rsid w:val="001438B6"/>
    <w:rsid w:val="00143A74"/>
    <w:rsid w:val="00143B38"/>
    <w:rsid w:val="001440DC"/>
    <w:rsid w:val="001444C7"/>
    <w:rsid w:val="00145E2E"/>
    <w:rsid w:val="0014669C"/>
    <w:rsid w:val="00146A15"/>
    <w:rsid w:val="00146B78"/>
    <w:rsid w:val="0014737F"/>
    <w:rsid w:val="0014745A"/>
    <w:rsid w:val="001475EB"/>
    <w:rsid w:val="001477EE"/>
    <w:rsid w:val="001478F3"/>
    <w:rsid w:val="001500C1"/>
    <w:rsid w:val="00151251"/>
    <w:rsid w:val="00152ADB"/>
    <w:rsid w:val="00153B51"/>
    <w:rsid w:val="00153FEE"/>
    <w:rsid w:val="00154D2F"/>
    <w:rsid w:val="00154FF9"/>
    <w:rsid w:val="00155991"/>
    <w:rsid w:val="00155EA1"/>
    <w:rsid w:val="00155FE8"/>
    <w:rsid w:val="00156724"/>
    <w:rsid w:val="00157D1A"/>
    <w:rsid w:val="0016056F"/>
    <w:rsid w:val="001606A1"/>
    <w:rsid w:val="00161AB7"/>
    <w:rsid w:val="00162884"/>
    <w:rsid w:val="00162FA0"/>
    <w:rsid w:val="00162FB4"/>
    <w:rsid w:val="001634D0"/>
    <w:rsid w:val="00163E35"/>
    <w:rsid w:val="00164A44"/>
    <w:rsid w:val="00166148"/>
    <w:rsid w:val="0016641E"/>
    <w:rsid w:val="00166BB4"/>
    <w:rsid w:val="00166C7E"/>
    <w:rsid w:val="00166E63"/>
    <w:rsid w:val="00167292"/>
    <w:rsid w:val="00167531"/>
    <w:rsid w:val="00171AD9"/>
    <w:rsid w:val="00172149"/>
    <w:rsid w:val="001722D3"/>
    <w:rsid w:val="00172315"/>
    <w:rsid w:val="001725F5"/>
    <w:rsid w:val="0017262C"/>
    <w:rsid w:val="00172BF1"/>
    <w:rsid w:val="001736FB"/>
    <w:rsid w:val="00173F38"/>
    <w:rsid w:val="00174C44"/>
    <w:rsid w:val="00174C56"/>
    <w:rsid w:val="00180068"/>
    <w:rsid w:val="0018051B"/>
    <w:rsid w:val="00180717"/>
    <w:rsid w:val="00180B38"/>
    <w:rsid w:val="0018236C"/>
    <w:rsid w:val="001825CE"/>
    <w:rsid w:val="00182F8D"/>
    <w:rsid w:val="00183793"/>
    <w:rsid w:val="00183955"/>
    <w:rsid w:val="001845EE"/>
    <w:rsid w:val="00184B21"/>
    <w:rsid w:val="00184CAA"/>
    <w:rsid w:val="001851D1"/>
    <w:rsid w:val="001862D0"/>
    <w:rsid w:val="00187550"/>
    <w:rsid w:val="0019106F"/>
    <w:rsid w:val="00191577"/>
    <w:rsid w:val="00191CAE"/>
    <w:rsid w:val="00192100"/>
    <w:rsid w:val="0019230D"/>
    <w:rsid w:val="00192FFF"/>
    <w:rsid w:val="001935D5"/>
    <w:rsid w:val="00193EF1"/>
    <w:rsid w:val="00194B15"/>
    <w:rsid w:val="0019525E"/>
    <w:rsid w:val="00196C31"/>
    <w:rsid w:val="00196D2D"/>
    <w:rsid w:val="001A0178"/>
    <w:rsid w:val="001A0E4C"/>
    <w:rsid w:val="001A1B7B"/>
    <w:rsid w:val="001A2849"/>
    <w:rsid w:val="001A2A49"/>
    <w:rsid w:val="001A3AE6"/>
    <w:rsid w:val="001A3B1F"/>
    <w:rsid w:val="001A40A5"/>
    <w:rsid w:val="001A4144"/>
    <w:rsid w:val="001A4B28"/>
    <w:rsid w:val="001A4E6D"/>
    <w:rsid w:val="001A5667"/>
    <w:rsid w:val="001A56E6"/>
    <w:rsid w:val="001A5CFB"/>
    <w:rsid w:val="001A67A7"/>
    <w:rsid w:val="001A6CC0"/>
    <w:rsid w:val="001A7191"/>
    <w:rsid w:val="001A793A"/>
    <w:rsid w:val="001A797D"/>
    <w:rsid w:val="001B05AF"/>
    <w:rsid w:val="001B05EE"/>
    <w:rsid w:val="001B0BDA"/>
    <w:rsid w:val="001B19CE"/>
    <w:rsid w:val="001B1A0A"/>
    <w:rsid w:val="001B21C2"/>
    <w:rsid w:val="001B229F"/>
    <w:rsid w:val="001B2BD9"/>
    <w:rsid w:val="001B2E35"/>
    <w:rsid w:val="001B33FD"/>
    <w:rsid w:val="001B3ED8"/>
    <w:rsid w:val="001B617F"/>
    <w:rsid w:val="001B6482"/>
    <w:rsid w:val="001B6C05"/>
    <w:rsid w:val="001B6F5B"/>
    <w:rsid w:val="001B6F7F"/>
    <w:rsid w:val="001B737F"/>
    <w:rsid w:val="001B7959"/>
    <w:rsid w:val="001B7C06"/>
    <w:rsid w:val="001C01F6"/>
    <w:rsid w:val="001C0661"/>
    <w:rsid w:val="001C0FB5"/>
    <w:rsid w:val="001C1356"/>
    <w:rsid w:val="001C139E"/>
    <w:rsid w:val="001C1803"/>
    <w:rsid w:val="001C2CB3"/>
    <w:rsid w:val="001C3586"/>
    <w:rsid w:val="001C3718"/>
    <w:rsid w:val="001C37BB"/>
    <w:rsid w:val="001C38A1"/>
    <w:rsid w:val="001C3C17"/>
    <w:rsid w:val="001C3F53"/>
    <w:rsid w:val="001C519D"/>
    <w:rsid w:val="001C552B"/>
    <w:rsid w:val="001C752F"/>
    <w:rsid w:val="001D0595"/>
    <w:rsid w:val="001D05B2"/>
    <w:rsid w:val="001D05F6"/>
    <w:rsid w:val="001D0B56"/>
    <w:rsid w:val="001D0C4D"/>
    <w:rsid w:val="001D0FFC"/>
    <w:rsid w:val="001D14C6"/>
    <w:rsid w:val="001D154C"/>
    <w:rsid w:val="001D2278"/>
    <w:rsid w:val="001D327F"/>
    <w:rsid w:val="001D48C2"/>
    <w:rsid w:val="001D4A1A"/>
    <w:rsid w:val="001D5D5B"/>
    <w:rsid w:val="001D646E"/>
    <w:rsid w:val="001D69DD"/>
    <w:rsid w:val="001D73DA"/>
    <w:rsid w:val="001E0C1E"/>
    <w:rsid w:val="001E11B3"/>
    <w:rsid w:val="001E158D"/>
    <w:rsid w:val="001E17FA"/>
    <w:rsid w:val="001E1A08"/>
    <w:rsid w:val="001E1B0C"/>
    <w:rsid w:val="001E1ED3"/>
    <w:rsid w:val="001E26AC"/>
    <w:rsid w:val="001E2A1C"/>
    <w:rsid w:val="001E3392"/>
    <w:rsid w:val="001E39DB"/>
    <w:rsid w:val="001E3A2C"/>
    <w:rsid w:val="001E3C38"/>
    <w:rsid w:val="001E4D4D"/>
    <w:rsid w:val="001E5690"/>
    <w:rsid w:val="001E66C9"/>
    <w:rsid w:val="001E6DBF"/>
    <w:rsid w:val="001E6E2B"/>
    <w:rsid w:val="001E7107"/>
    <w:rsid w:val="001E719E"/>
    <w:rsid w:val="001E7926"/>
    <w:rsid w:val="001F02CF"/>
    <w:rsid w:val="001F222B"/>
    <w:rsid w:val="001F2912"/>
    <w:rsid w:val="001F2D29"/>
    <w:rsid w:val="001F2F9B"/>
    <w:rsid w:val="001F3300"/>
    <w:rsid w:val="001F42AF"/>
    <w:rsid w:val="001F447B"/>
    <w:rsid w:val="001F4C3C"/>
    <w:rsid w:val="001F4C4F"/>
    <w:rsid w:val="001F4CE8"/>
    <w:rsid w:val="001F553F"/>
    <w:rsid w:val="001F646B"/>
    <w:rsid w:val="001F6C6F"/>
    <w:rsid w:val="001F75B0"/>
    <w:rsid w:val="002005F7"/>
    <w:rsid w:val="00200E79"/>
    <w:rsid w:val="0020119A"/>
    <w:rsid w:val="00202D0F"/>
    <w:rsid w:val="00203D25"/>
    <w:rsid w:val="00204159"/>
    <w:rsid w:val="00205333"/>
    <w:rsid w:val="0020626A"/>
    <w:rsid w:val="002063CB"/>
    <w:rsid w:val="00207DD6"/>
    <w:rsid w:val="00210385"/>
    <w:rsid w:val="002104E0"/>
    <w:rsid w:val="00211032"/>
    <w:rsid w:val="00211ABC"/>
    <w:rsid w:val="0021224E"/>
    <w:rsid w:val="002124AF"/>
    <w:rsid w:val="002125E4"/>
    <w:rsid w:val="002126AC"/>
    <w:rsid w:val="002127DF"/>
    <w:rsid w:val="002128F8"/>
    <w:rsid w:val="00213375"/>
    <w:rsid w:val="002147E7"/>
    <w:rsid w:val="002156C7"/>
    <w:rsid w:val="00215BFD"/>
    <w:rsid w:val="002163D7"/>
    <w:rsid w:val="00216DBA"/>
    <w:rsid w:val="00217425"/>
    <w:rsid w:val="00221B92"/>
    <w:rsid w:val="00222CB8"/>
    <w:rsid w:val="00223165"/>
    <w:rsid w:val="002253A5"/>
    <w:rsid w:val="002253A7"/>
    <w:rsid w:val="002258FD"/>
    <w:rsid w:val="00225AF0"/>
    <w:rsid w:val="0022651A"/>
    <w:rsid w:val="0022687E"/>
    <w:rsid w:val="00226BA3"/>
    <w:rsid w:val="0022764E"/>
    <w:rsid w:val="0022794F"/>
    <w:rsid w:val="00230D8D"/>
    <w:rsid w:val="0023130A"/>
    <w:rsid w:val="00231413"/>
    <w:rsid w:val="00231F2C"/>
    <w:rsid w:val="00232D7C"/>
    <w:rsid w:val="00233958"/>
    <w:rsid w:val="0023397F"/>
    <w:rsid w:val="00234986"/>
    <w:rsid w:val="00234B01"/>
    <w:rsid w:val="00234C8F"/>
    <w:rsid w:val="00234CC6"/>
    <w:rsid w:val="00234CF3"/>
    <w:rsid w:val="00235221"/>
    <w:rsid w:val="002356E9"/>
    <w:rsid w:val="00235BFD"/>
    <w:rsid w:val="00235C52"/>
    <w:rsid w:val="00236554"/>
    <w:rsid w:val="00236D99"/>
    <w:rsid w:val="00236F75"/>
    <w:rsid w:val="0023721A"/>
    <w:rsid w:val="002374D9"/>
    <w:rsid w:val="00237CF2"/>
    <w:rsid w:val="00240CB9"/>
    <w:rsid w:val="002418B7"/>
    <w:rsid w:val="002419C0"/>
    <w:rsid w:val="0024204F"/>
    <w:rsid w:val="0024219C"/>
    <w:rsid w:val="0024285A"/>
    <w:rsid w:val="00244AE0"/>
    <w:rsid w:val="00244C34"/>
    <w:rsid w:val="00244DA4"/>
    <w:rsid w:val="0024589C"/>
    <w:rsid w:val="00247401"/>
    <w:rsid w:val="00247598"/>
    <w:rsid w:val="00247C0A"/>
    <w:rsid w:val="002516A2"/>
    <w:rsid w:val="0025199F"/>
    <w:rsid w:val="00251EB1"/>
    <w:rsid w:val="0025240A"/>
    <w:rsid w:val="00252BFC"/>
    <w:rsid w:val="00252D58"/>
    <w:rsid w:val="00252EB8"/>
    <w:rsid w:val="002534E4"/>
    <w:rsid w:val="0025385B"/>
    <w:rsid w:val="00253D76"/>
    <w:rsid w:val="00254C61"/>
    <w:rsid w:val="00254FA5"/>
    <w:rsid w:val="002565F0"/>
    <w:rsid w:val="002567C8"/>
    <w:rsid w:val="00256D1E"/>
    <w:rsid w:val="00256D42"/>
    <w:rsid w:val="002602CF"/>
    <w:rsid w:val="002619A1"/>
    <w:rsid w:val="002645F4"/>
    <w:rsid w:val="002649D6"/>
    <w:rsid w:val="0026510E"/>
    <w:rsid w:val="00265361"/>
    <w:rsid w:val="0026569B"/>
    <w:rsid w:val="002659E8"/>
    <w:rsid w:val="002663BA"/>
    <w:rsid w:val="002666CE"/>
    <w:rsid w:val="002667D1"/>
    <w:rsid w:val="00266D1D"/>
    <w:rsid w:val="00267140"/>
    <w:rsid w:val="00267800"/>
    <w:rsid w:val="00267F1A"/>
    <w:rsid w:val="002700CD"/>
    <w:rsid w:val="0027022B"/>
    <w:rsid w:val="00270741"/>
    <w:rsid w:val="00270E77"/>
    <w:rsid w:val="00270FB9"/>
    <w:rsid w:val="002710D9"/>
    <w:rsid w:val="00271136"/>
    <w:rsid w:val="00272D0F"/>
    <w:rsid w:val="00272E7C"/>
    <w:rsid w:val="00273C6A"/>
    <w:rsid w:val="002754CF"/>
    <w:rsid w:val="0027591E"/>
    <w:rsid w:val="00277099"/>
    <w:rsid w:val="00280031"/>
    <w:rsid w:val="00280048"/>
    <w:rsid w:val="00280306"/>
    <w:rsid w:val="00280625"/>
    <w:rsid w:val="002807AA"/>
    <w:rsid w:val="00281412"/>
    <w:rsid w:val="002816FB"/>
    <w:rsid w:val="00282878"/>
    <w:rsid w:val="00283717"/>
    <w:rsid w:val="00283A3B"/>
    <w:rsid w:val="002843E5"/>
    <w:rsid w:val="0028494C"/>
    <w:rsid w:val="002852C3"/>
    <w:rsid w:val="00285FDA"/>
    <w:rsid w:val="00287FAF"/>
    <w:rsid w:val="0029086F"/>
    <w:rsid w:val="00291698"/>
    <w:rsid w:val="00291870"/>
    <w:rsid w:val="00292F23"/>
    <w:rsid w:val="00293477"/>
    <w:rsid w:val="00293C65"/>
    <w:rsid w:val="00293D13"/>
    <w:rsid w:val="00294717"/>
    <w:rsid w:val="00295430"/>
    <w:rsid w:val="002961AD"/>
    <w:rsid w:val="002962EC"/>
    <w:rsid w:val="0029668E"/>
    <w:rsid w:val="00297FF7"/>
    <w:rsid w:val="002A140D"/>
    <w:rsid w:val="002A2F14"/>
    <w:rsid w:val="002A3615"/>
    <w:rsid w:val="002A3FA4"/>
    <w:rsid w:val="002A450A"/>
    <w:rsid w:val="002A46C2"/>
    <w:rsid w:val="002A4D68"/>
    <w:rsid w:val="002A5EBA"/>
    <w:rsid w:val="002A63E9"/>
    <w:rsid w:val="002A76D8"/>
    <w:rsid w:val="002A7F21"/>
    <w:rsid w:val="002B01DA"/>
    <w:rsid w:val="002B0DA9"/>
    <w:rsid w:val="002B2B65"/>
    <w:rsid w:val="002B3331"/>
    <w:rsid w:val="002B4246"/>
    <w:rsid w:val="002B4876"/>
    <w:rsid w:val="002B4D1E"/>
    <w:rsid w:val="002B56E3"/>
    <w:rsid w:val="002B5F7A"/>
    <w:rsid w:val="002B604C"/>
    <w:rsid w:val="002B7E69"/>
    <w:rsid w:val="002C07C0"/>
    <w:rsid w:val="002C1763"/>
    <w:rsid w:val="002C1FF6"/>
    <w:rsid w:val="002C341F"/>
    <w:rsid w:val="002C47B6"/>
    <w:rsid w:val="002C4BA9"/>
    <w:rsid w:val="002C4C09"/>
    <w:rsid w:val="002C4F00"/>
    <w:rsid w:val="002C5810"/>
    <w:rsid w:val="002C624E"/>
    <w:rsid w:val="002C6775"/>
    <w:rsid w:val="002C6FF5"/>
    <w:rsid w:val="002C751E"/>
    <w:rsid w:val="002C7D6A"/>
    <w:rsid w:val="002D00C4"/>
    <w:rsid w:val="002D0176"/>
    <w:rsid w:val="002D1C71"/>
    <w:rsid w:val="002D20C7"/>
    <w:rsid w:val="002D2C4F"/>
    <w:rsid w:val="002D3550"/>
    <w:rsid w:val="002D394A"/>
    <w:rsid w:val="002D3FC6"/>
    <w:rsid w:val="002D405A"/>
    <w:rsid w:val="002D41FB"/>
    <w:rsid w:val="002D4D38"/>
    <w:rsid w:val="002D4E0F"/>
    <w:rsid w:val="002D5803"/>
    <w:rsid w:val="002D66E1"/>
    <w:rsid w:val="002D696A"/>
    <w:rsid w:val="002E11C4"/>
    <w:rsid w:val="002E1977"/>
    <w:rsid w:val="002E1CC8"/>
    <w:rsid w:val="002E27B9"/>
    <w:rsid w:val="002E2D4F"/>
    <w:rsid w:val="002E2F56"/>
    <w:rsid w:val="002E465C"/>
    <w:rsid w:val="002E4D5D"/>
    <w:rsid w:val="002E4E67"/>
    <w:rsid w:val="002E6A89"/>
    <w:rsid w:val="002E6D81"/>
    <w:rsid w:val="002E7071"/>
    <w:rsid w:val="002E7510"/>
    <w:rsid w:val="002E7AD6"/>
    <w:rsid w:val="002E7D37"/>
    <w:rsid w:val="002F010F"/>
    <w:rsid w:val="002F0F1F"/>
    <w:rsid w:val="002F100D"/>
    <w:rsid w:val="002F1EEF"/>
    <w:rsid w:val="002F2739"/>
    <w:rsid w:val="002F2E3A"/>
    <w:rsid w:val="002F3426"/>
    <w:rsid w:val="002F34E5"/>
    <w:rsid w:val="002F3505"/>
    <w:rsid w:val="002F352F"/>
    <w:rsid w:val="002F41C9"/>
    <w:rsid w:val="002F4607"/>
    <w:rsid w:val="002F4676"/>
    <w:rsid w:val="002F47A0"/>
    <w:rsid w:val="002F5642"/>
    <w:rsid w:val="002F5BD9"/>
    <w:rsid w:val="002F6712"/>
    <w:rsid w:val="002F7222"/>
    <w:rsid w:val="002F7913"/>
    <w:rsid w:val="00301443"/>
    <w:rsid w:val="00301B13"/>
    <w:rsid w:val="00302194"/>
    <w:rsid w:val="003023B2"/>
    <w:rsid w:val="003037D3"/>
    <w:rsid w:val="003038AD"/>
    <w:rsid w:val="003042B3"/>
    <w:rsid w:val="00304C8B"/>
    <w:rsid w:val="003052FA"/>
    <w:rsid w:val="0030550D"/>
    <w:rsid w:val="00305C16"/>
    <w:rsid w:val="00312499"/>
    <w:rsid w:val="003128A4"/>
    <w:rsid w:val="00313586"/>
    <w:rsid w:val="0031365D"/>
    <w:rsid w:val="00313AEC"/>
    <w:rsid w:val="00314246"/>
    <w:rsid w:val="00314B23"/>
    <w:rsid w:val="00314CDF"/>
    <w:rsid w:val="00314D5E"/>
    <w:rsid w:val="003154B1"/>
    <w:rsid w:val="003154EC"/>
    <w:rsid w:val="00316056"/>
    <w:rsid w:val="00316547"/>
    <w:rsid w:val="003168F0"/>
    <w:rsid w:val="00317209"/>
    <w:rsid w:val="003174F4"/>
    <w:rsid w:val="00320039"/>
    <w:rsid w:val="00320198"/>
    <w:rsid w:val="0032049D"/>
    <w:rsid w:val="00320FA5"/>
    <w:rsid w:val="003212A9"/>
    <w:rsid w:val="0032182F"/>
    <w:rsid w:val="00321A55"/>
    <w:rsid w:val="00322B78"/>
    <w:rsid w:val="0032356A"/>
    <w:rsid w:val="00323D27"/>
    <w:rsid w:val="00323EDB"/>
    <w:rsid w:val="003240C2"/>
    <w:rsid w:val="00325027"/>
    <w:rsid w:val="003251D8"/>
    <w:rsid w:val="00326116"/>
    <w:rsid w:val="003266B2"/>
    <w:rsid w:val="00326984"/>
    <w:rsid w:val="00326C37"/>
    <w:rsid w:val="00327A17"/>
    <w:rsid w:val="00327F1C"/>
    <w:rsid w:val="0033177D"/>
    <w:rsid w:val="00331880"/>
    <w:rsid w:val="00331B42"/>
    <w:rsid w:val="00331F44"/>
    <w:rsid w:val="003322F4"/>
    <w:rsid w:val="003327BE"/>
    <w:rsid w:val="00332EF1"/>
    <w:rsid w:val="00333723"/>
    <w:rsid w:val="00333797"/>
    <w:rsid w:val="00333B09"/>
    <w:rsid w:val="00333EE6"/>
    <w:rsid w:val="00336850"/>
    <w:rsid w:val="003369D1"/>
    <w:rsid w:val="00337261"/>
    <w:rsid w:val="00340A54"/>
    <w:rsid w:val="00340BBD"/>
    <w:rsid w:val="00342447"/>
    <w:rsid w:val="00342A58"/>
    <w:rsid w:val="00342C14"/>
    <w:rsid w:val="003434D9"/>
    <w:rsid w:val="0034396C"/>
    <w:rsid w:val="0034454C"/>
    <w:rsid w:val="0034526A"/>
    <w:rsid w:val="00345E2F"/>
    <w:rsid w:val="003462A3"/>
    <w:rsid w:val="00346358"/>
    <w:rsid w:val="00346E7C"/>
    <w:rsid w:val="003475CB"/>
    <w:rsid w:val="00350226"/>
    <w:rsid w:val="00350429"/>
    <w:rsid w:val="00351B32"/>
    <w:rsid w:val="00352217"/>
    <w:rsid w:val="00352F7E"/>
    <w:rsid w:val="0035507C"/>
    <w:rsid w:val="003552EE"/>
    <w:rsid w:val="003557C7"/>
    <w:rsid w:val="0035606D"/>
    <w:rsid w:val="003560D9"/>
    <w:rsid w:val="00357361"/>
    <w:rsid w:val="003603B5"/>
    <w:rsid w:val="0036043B"/>
    <w:rsid w:val="003611D3"/>
    <w:rsid w:val="00361676"/>
    <w:rsid w:val="00362234"/>
    <w:rsid w:val="0036275E"/>
    <w:rsid w:val="00362783"/>
    <w:rsid w:val="00362DA7"/>
    <w:rsid w:val="00363861"/>
    <w:rsid w:val="0036456A"/>
    <w:rsid w:val="00364850"/>
    <w:rsid w:val="00365E94"/>
    <w:rsid w:val="00370CBF"/>
    <w:rsid w:val="00371080"/>
    <w:rsid w:val="00371313"/>
    <w:rsid w:val="003715DF"/>
    <w:rsid w:val="00371CFC"/>
    <w:rsid w:val="0037282D"/>
    <w:rsid w:val="00372F9D"/>
    <w:rsid w:val="00373101"/>
    <w:rsid w:val="00374A30"/>
    <w:rsid w:val="00375967"/>
    <w:rsid w:val="00375CF8"/>
    <w:rsid w:val="00375F8D"/>
    <w:rsid w:val="00376177"/>
    <w:rsid w:val="003765A5"/>
    <w:rsid w:val="00376675"/>
    <w:rsid w:val="00377C25"/>
    <w:rsid w:val="003809A2"/>
    <w:rsid w:val="00380D8A"/>
    <w:rsid w:val="0038116F"/>
    <w:rsid w:val="00381FAD"/>
    <w:rsid w:val="003834EB"/>
    <w:rsid w:val="00383594"/>
    <w:rsid w:val="00383823"/>
    <w:rsid w:val="0038469D"/>
    <w:rsid w:val="00384E80"/>
    <w:rsid w:val="0038544F"/>
    <w:rsid w:val="00386CF0"/>
    <w:rsid w:val="003911B0"/>
    <w:rsid w:val="00391A85"/>
    <w:rsid w:val="00393218"/>
    <w:rsid w:val="003940EE"/>
    <w:rsid w:val="00394116"/>
    <w:rsid w:val="00395519"/>
    <w:rsid w:val="003955AA"/>
    <w:rsid w:val="0039593F"/>
    <w:rsid w:val="00395A2C"/>
    <w:rsid w:val="003963BA"/>
    <w:rsid w:val="00397FE8"/>
    <w:rsid w:val="003A0711"/>
    <w:rsid w:val="003A1492"/>
    <w:rsid w:val="003A2303"/>
    <w:rsid w:val="003A4E7C"/>
    <w:rsid w:val="003A52F8"/>
    <w:rsid w:val="003A5C69"/>
    <w:rsid w:val="003A6100"/>
    <w:rsid w:val="003A631A"/>
    <w:rsid w:val="003A6E9E"/>
    <w:rsid w:val="003A6EB9"/>
    <w:rsid w:val="003B160D"/>
    <w:rsid w:val="003B1ED3"/>
    <w:rsid w:val="003B2222"/>
    <w:rsid w:val="003B2681"/>
    <w:rsid w:val="003B42A6"/>
    <w:rsid w:val="003B479D"/>
    <w:rsid w:val="003B4C0F"/>
    <w:rsid w:val="003B4C39"/>
    <w:rsid w:val="003B4E3F"/>
    <w:rsid w:val="003B5350"/>
    <w:rsid w:val="003B6066"/>
    <w:rsid w:val="003B67C2"/>
    <w:rsid w:val="003B7D01"/>
    <w:rsid w:val="003C1971"/>
    <w:rsid w:val="003C3082"/>
    <w:rsid w:val="003C3320"/>
    <w:rsid w:val="003C337B"/>
    <w:rsid w:val="003C34BC"/>
    <w:rsid w:val="003C3770"/>
    <w:rsid w:val="003C37C3"/>
    <w:rsid w:val="003C3AA2"/>
    <w:rsid w:val="003C3B22"/>
    <w:rsid w:val="003C3B5C"/>
    <w:rsid w:val="003C3BEB"/>
    <w:rsid w:val="003C481C"/>
    <w:rsid w:val="003C5382"/>
    <w:rsid w:val="003C611C"/>
    <w:rsid w:val="003C78A9"/>
    <w:rsid w:val="003D0A6D"/>
    <w:rsid w:val="003D0F61"/>
    <w:rsid w:val="003D1744"/>
    <w:rsid w:val="003D19CD"/>
    <w:rsid w:val="003D2A0E"/>
    <w:rsid w:val="003D345E"/>
    <w:rsid w:val="003D3F90"/>
    <w:rsid w:val="003D5324"/>
    <w:rsid w:val="003D5682"/>
    <w:rsid w:val="003D6252"/>
    <w:rsid w:val="003D6650"/>
    <w:rsid w:val="003D6AFF"/>
    <w:rsid w:val="003D7D0C"/>
    <w:rsid w:val="003D7DDB"/>
    <w:rsid w:val="003E073F"/>
    <w:rsid w:val="003E0F12"/>
    <w:rsid w:val="003E1199"/>
    <w:rsid w:val="003E12AB"/>
    <w:rsid w:val="003E19FA"/>
    <w:rsid w:val="003E1E7C"/>
    <w:rsid w:val="003E2C91"/>
    <w:rsid w:val="003E36B4"/>
    <w:rsid w:val="003E4CC8"/>
    <w:rsid w:val="003E5334"/>
    <w:rsid w:val="003E6615"/>
    <w:rsid w:val="003E70B2"/>
    <w:rsid w:val="003E78AC"/>
    <w:rsid w:val="003E78B4"/>
    <w:rsid w:val="003F0099"/>
    <w:rsid w:val="003F01CC"/>
    <w:rsid w:val="003F1B27"/>
    <w:rsid w:val="003F1DE8"/>
    <w:rsid w:val="003F29CE"/>
    <w:rsid w:val="003F31A7"/>
    <w:rsid w:val="003F3391"/>
    <w:rsid w:val="003F36CA"/>
    <w:rsid w:val="003F3C42"/>
    <w:rsid w:val="003F3E63"/>
    <w:rsid w:val="003F44B3"/>
    <w:rsid w:val="003F4B69"/>
    <w:rsid w:val="003F5120"/>
    <w:rsid w:val="003F5AB4"/>
    <w:rsid w:val="003F6615"/>
    <w:rsid w:val="003F6643"/>
    <w:rsid w:val="003F6ED6"/>
    <w:rsid w:val="003F7333"/>
    <w:rsid w:val="003F7748"/>
    <w:rsid w:val="003F7AE7"/>
    <w:rsid w:val="0040019C"/>
    <w:rsid w:val="004004AB"/>
    <w:rsid w:val="004006AE"/>
    <w:rsid w:val="00402046"/>
    <w:rsid w:val="0040229B"/>
    <w:rsid w:val="00403034"/>
    <w:rsid w:val="00403140"/>
    <w:rsid w:val="004034DD"/>
    <w:rsid w:val="0040373D"/>
    <w:rsid w:val="004041A7"/>
    <w:rsid w:val="00404828"/>
    <w:rsid w:val="004077C7"/>
    <w:rsid w:val="00407ACF"/>
    <w:rsid w:val="00407C7E"/>
    <w:rsid w:val="00407CB1"/>
    <w:rsid w:val="004112F2"/>
    <w:rsid w:val="004116EA"/>
    <w:rsid w:val="00411B59"/>
    <w:rsid w:val="00411F04"/>
    <w:rsid w:val="0041288B"/>
    <w:rsid w:val="00412E23"/>
    <w:rsid w:val="00412F25"/>
    <w:rsid w:val="004140B1"/>
    <w:rsid w:val="004145B1"/>
    <w:rsid w:val="00414E50"/>
    <w:rsid w:val="0041512F"/>
    <w:rsid w:val="00415C64"/>
    <w:rsid w:val="00416A6D"/>
    <w:rsid w:val="00420091"/>
    <w:rsid w:val="00420E2E"/>
    <w:rsid w:val="004216C1"/>
    <w:rsid w:val="00421C90"/>
    <w:rsid w:val="0042298E"/>
    <w:rsid w:val="00423FFD"/>
    <w:rsid w:val="00425A3F"/>
    <w:rsid w:val="00426018"/>
    <w:rsid w:val="00427385"/>
    <w:rsid w:val="004276B2"/>
    <w:rsid w:val="00430002"/>
    <w:rsid w:val="0043096B"/>
    <w:rsid w:val="004310F7"/>
    <w:rsid w:val="00431511"/>
    <w:rsid w:val="004316CD"/>
    <w:rsid w:val="00431866"/>
    <w:rsid w:val="004326FE"/>
    <w:rsid w:val="00433290"/>
    <w:rsid w:val="00433435"/>
    <w:rsid w:val="00433DC0"/>
    <w:rsid w:val="00434248"/>
    <w:rsid w:val="00434F04"/>
    <w:rsid w:val="00435316"/>
    <w:rsid w:val="00435EFB"/>
    <w:rsid w:val="00436261"/>
    <w:rsid w:val="00436274"/>
    <w:rsid w:val="0043776C"/>
    <w:rsid w:val="004378DD"/>
    <w:rsid w:val="00437D3D"/>
    <w:rsid w:val="00437FB8"/>
    <w:rsid w:val="00440286"/>
    <w:rsid w:val="00440A8F"/>
    <w:rsid w:val="004411CB"/>
    <w:rsid w:val="00441999"/>
    <w:rsid w:val="00441AB0"/>
    <w:rsid w:val="004420FA"/>
    <w:rsid w:val="0044230C"/>
    <w:rsid w:val="0044272E"/>
    <w:rsid w:val="00444051"/>
    <w:rsid w:val="00444251"/>
    <w:rsid w:val="0044458D"/>
    <w:rsid w:val="00444628"/>
    <w:rsid w:val="00444886"/>
    <w:rsid w:val="00445EF9"/>
    <w:rsid w:val="00446088"/>
    <w:rsid w:val="0044732E"/>
    <w:rsid w:val="00447594"/>
    <w:rsid w:val="00447B83"/>
    <w:rsid w:val="00447DC5"/>
    <w:rsid w:val="00450B96"/>
    <w:rsid w:val="004513E7"/>
    <w:rsid w:val="0045160A"/>
    <w:rsid w:val="00453806"/>
    <w:rsid w:val="004543CE"/>
    <w:rsid w:val="004551C1"/>
    <w:rsid w:val="00455726"/>
    <w:rsid w:val="004560B2"/>
    <w:rsid w:val="00457142"/>
    <w:rsid w:val="0045723E"/>
    <w:rsid w:val="0046077B"/>
    <w:rsid w:val="004613CA"/>
    <w:rsid w:val="00462146"/>
    <w:rsid w:val="00462D4A"/>
    <w:rsid w:val="00462F1A"/>
    <w:rsid w:val="00463042"/>
    <w:rsid w:val="0046332A"/>
    <w:rsid w:val="0046337E"/>
    <w:rsid w:val="00463AA0"/>
    <w:rsid w:val="00463B5C"/>
    <w:rsid w:val="00465122"/>
    <w:rsid w:val="004670CD"/>
    <w:rsid w:val="004676D0"/>
    <w:rsid w:val="00467798"/>
    <w:rsid w:val="00470464"/>
    <w:rsid w:val="00471198"/>
    <w:rsid w:val="004715EB"/>
    <w:rsid w:val="00471DD5"/>
    <w:rsid w:val="00471F87"/>
    <w:rsid w:val="004724F1"/>
    <w:rsid w:val="00472856"/>
    <w:rsid w:val="00472AB2"/>
    <w:rsid w:val="00472ABE"/>
    <w:rsid w:val="00473291"/>
    <w:rsid w:val="004735CC"/>
    <w:rsid w:val="00475BA3"/>
    <w:rsid w:val="004762CE"/>
    <w:rsid w:val="00477C93"/>
    <w:rsid w:val="00477F7E"/>
    <w:rsid w:val="00480568"/>
    <w:rsid w:val="00481239"/>
    <w:rsid w:val="0048225E"/>
    <w:rsid w:val="00483294"/>
    <w:rsid w:val="00483A9E"/>
    <w:rsid w:val="00483F3D"/>
    <w:rsid w:val="004853BA"/>
    <w:rsid w:val="00485CB4"/>
    <w:rsid w:val="004866C8"/>
    <w:rsid w:val="0048683D"/>
    <w:rsid w:val="00486936"/>
    <w:rsid w:val="00487B8F"/>
    <w:rsid w:val="00490048"/>
    <w:rsid w:val="00490AE6"/>
    <w:rsid w:val="0049114E"/>
    <w:rsid w:val="00491EFB"/>
    <w:rsid w:val="004925E0"/>
    <w:rsid w:val="004927A5"/>
    <w:rsid w:val="00492B54"/>
    <w:rsid w:val="00493346"/>
    <w:rsid w:val="00493AB0"/>
    <w:rsid w:val="00494C49"/>
    <w:rsid w:val="004964C6"/>
    <w:rsid w:val="00496589"/>
    <w:rsid w:val="00496CA1"/>
    <w:rsid w:val="00497842"/>
    <w:rsid w:val="004A0045"/>
    <w:rsid w:val="004A24BE"/>
    <w:rsid w:val="004A3323"/>
    <w:rsid w:val="004A3705"/>
    <w:rsid w:val="004A46DF"/>
    <w:rsid w:val="004A4D27"/>
    <w:rsid w:val="004A5234"/>
    <w:rsid w:val="004A5EFD"/>
    <w:rsid w:val="004A71C2"/>
    <w:rsid w:val="004A76A9"/>
    <w:rsid w:val="004B1453"/>
    <w:rsid w:val="004B174E"/>
    <w:rsid w:val="004B192C"/>
    <w:rsid w:val="004B3CE9"/>
    <w:rsid w:val="004B3D6E"/>
    <w:rsid w:val="004B458D"/>
    <w:rsid w:val="004B59AA"/>
    <w:rsid w:val="004B5AC7"/>
    <w:rsid w:val="004B7189"/>
    <w:rsid w:val="004B7324"/>
    <w:rsid w:val="004C00F5"/>
    <w:rsid w:val="004C01CD"/>
    <w:rsid w:val="004C17D2"/>
    <w:rsid w:val="004C1A24"/>
    <w:rsid w:val="004C1E26"/>
    <w:rsid w:val="004C24B4"/>
    <w:rsid w:val="004C4AE2"/>
    <w:rsid w:val="004C4B26"/>
    <w:rsid w:val="004C523B"/>
    <w:rsid w:val="004C5A45"/>
    <w:rsid w:val="004C5F30"/>
    <w:rsid w:val="004C6022"/>
    <w:rsid w:val="004C754D"/>
    <w:rsid w:val="004C772F"/>
    <w:rsid w:val="004D19AA"/>
    <w:rsid w:val="004D2F9A"/>
    <w:rsid w:val="004D3813"/>
    <w:rsid w:val="004D4155"/>
    <w:rsid w:val="004D489C"/>
    <w:rsid w:val="004D54A1"/>
    <w:rsid w:val="004D64E2"/>
    <w:rsid w:val="004D6ADE"/>
    <w:rsid w:val="004E01AC"/>
    <w:rsid w:val="004E03F5"/>
    <w:rsid w:val="004E0A16"/>
    <w:rsid w:val="004E0FDA"/>
    <w:rsid w:val="004E12B1"/>
    <w:rsid w:val="004E13AD"/>
    <w:rsid w:val="004E1B31"/>
    <w:rsid w:val="004E1E71"/>
    <w:rsid w:val="004E2A7A"/>
    <w:rsid w:val="004E2FC6"/>
    <w:rsid w:val="004E307D"/>
    <w:rsid w:val="004E309A"/>
    <w:rsid w:val="004E3792"/>
    <w:rsid w:val="004E3A73"/>
    <w:rsid w:val="004E4C0A"/>
    <w:rsid w:val="004E4D72"/>
    <w:rsid w:val="004E5419"/>
    <w:rsid w:val="004E6401"/>
    <w:rsid w:val="004E6A01"/>
    <w:rsid w:val="004E6FC8"/>
    <w:rsid w:val="004E77B6"/>
    <w:rsid w:val="004F0024"/>
    <w:rsid w:val="004F0DC3"/>
    <w:rsid w:val="004F0F78"/>
    <w:rsid w:val="004F31E0"/>
    <w:rsid w:val="004F3240"/>
    <w:rsid w:val="004F3459"/>
    <w:rsid w:val="004F34A8"/>
    <w:rsid w:val="004F7345"/>
    <w:rsid w:val="004F73E7"/>
    <w:rsid w:val="0050105C"/>
    <w:rsid w:val="00501806"/>
    <w:rsid w:val="00502301"/>
    <w:rsid w:val="0050238F"/>
    <w:rsid w:val="00502EA0"/>
    <w:rsid w:val="00503180"/>
    <w:rsid w:val="005039E1"/>
    <w:rsid w:val="005043DA"/>
    <w:rsid w:val="00504A5A"/>
    <w:rsid w:val="00505854"/>
    <w:rsid w:val="00506AF0"/>
    <w:rsid w:val="00510091"/>
    <w:rsid w:val="00510A66"/>
    <w:rsid w:val="00510E9A"/>
    <w:rsid w:val="005119A9"/>
    <w:rsid w:val="0051211A"/>
    <w:rsid w:val="005124FD"/>
    <w:rsid w:val="00512573"/>
    <w:rsid w:val="00512913"/>
    <w:rsid w:val="005146DF"/>
    <w:rsid w:val="005146EE"/>
    <w:rsid w:val="005150C9"/>
    <w:rsid w:val="00515B59"/>
    <w:rsid w:val="00516489"/>
    <w:rsid w:val="00517744"/>
    <w:rsid w:val="0052071D"/>
    <w:rsid w:val="00520834"/>
    <w:rsid w:val="00520F0C"/>
    <w:rsid w:val="005211C3"/>
    <w:rsid w:val="00522C26"/>
    <w:rsid w:val="005230EF"/>
    <w:rsid w:val="00523206"/>
    <w:rsid w:val="00523239"/>
    <w:rsid w:val="0052492B"/>
    <w:rsid w:val="00524E7A"/>
    <w:rsid w:val="0052598B"/>
    <w:rsid w:val="00525DF6"/>
    <w:rsid w:val="005263D2"/>
    <w:rsid w:val="00526424"/>
    <w:rsid w:val="00526519"/>
    <w:rsid w:val="00526841"/>
    <w:rsid w:val="00526888"/>
    <w:rsid w:val="005270FD"/>
    <w:rsid w:val="005273D6"/>
    <w:rsid w:val="00527CEE"/>
    <w:rsid w:val="00530C1E"/>
    <w:rsid w:val="00530DB6"/>
    <w:rsid w:val="0053235A"/>
    <w:rsid w:val="00532792"/>
    <w:rsid w:val="0053301D"/>
    <w:rsid w:val="0053353B"/>
    <w:rsid w:val="00533E5B"/>
    <w:rsid w:val="00534615"/>
    <w:rsid w:val="00534662"/>
    <w:rsid w:val="00534791"/>
    <w:rsid w:val="00535519"/>
    <w:rsid w:val="0053671D"/>
    <w:rsid w:val="005369A3"/>
    <w:rsid w:val="00537FF2"/>
    <w:rsid w:val="00540046"/>
    <w:rsid w:val="005404F4"/>
    <w:rsid w:val="0054097D"/>
    <w:rsid w:val="005418D1"/>
    <w:rsid w:val="0054190E"/>
    <w:rsid w:val="00541B70"/>
    <w:rsid w:val="00541CB2"/>
    <w:rsid w:val="005424D7"/>
    <w:rsid w:val="005437A1"/>
    <w:rsid w:val="00545B72"/>
    <w:rsid w:val="0054605C"/>
    <w:rsid w:val="00546507"/>
    <w:rsid w:val="0054776C"/>
    <w:rsid w:val="005517FD"/>
    <w:rsid w:val="00551B96"/>
    <w:rsid w:val="00551E95"/>
    <w:rsid w:val="005523AE"/>
    <w:rsid w:val="00552D36"/>
    <w:rsid w:val="0055476A"/>
    <w:rsid w:val="00554828"/>
    <w:rsid w:val="005548FF"/>
    <w:rsid w:val="00554AEB"/>
    <w:rsid w:val="005550A9"/>
    <w:rsid w:val="00555535"/>
    <w:rsid w:val="00555F6D"/>
    <w:rsid w:val="005560CD"/>
    <w:rsid w:val="005560D3"/>
    <w:rsid w:val="00556522"/>
    <w:rsid w:val="0055703C"/>
    <w:rsid w:val="00557326"/>
    <w:rsid w:val="005573A5"/>
    <w:rsid w:val="00557444"/>
    <w:rsid w:val="005578ED"/>
    <w:rsid w:val="00557D8D"/>
    <w:rsid w:val="005602E7"/>
    <w:rsid w:val="0056149C"/>
    <w:rsid w:val="00561715"/>
    <w:rsid w:val="00561C34"/>
    <w:rsid w:val="005620BC"/>
    <w:rsid w:val="005620C8"/>
    <w:rsid w:val="005624CD"/>
    <w:rsid w:val="005626D1"/>
    <w:rsid w:val="00563445"/>
    <w:rsid w:val="0056389E"/>
    <w:rsid w:val="00563CAC"/>
    <w:rsid w:val="005643A9"/>
    <w:rsid w:val="00566027"/>
    <w:rsid w:val="0056630E"/>
    <w:rsid w:val="0056642E"/>
    <w:rsid w:val="00567A72"/>
    <w:rsid w:val="00567CE5"/>
    <w:rsid w:val="0057277C"/>
    <w:rsid w:val="005728B1"/>
    <w:rsid w:val="005731C0"/>
    <w:rsid w:val="0057477C"/>
    <w:rsid w:val="0057481D"/>
    <w:rsid w:val="00574863"/>
    <w:rsid w:val="00574A64"/>
    <w:rsid w:val="00575166"/>
    <w:rsid w:val="00576073"/>
    <w:rsid w:val="00576C91"/>
    <w:rsid w:val="0057757F"/>
    <w:rsid w:val="00577774"/>
    <w:rsid w:val="005808EF"/>
    <w:rsid w:val="005811EB"/>
    <w:rsid w:val="005816F8"/>
    <w:rsid w:val="0058200D"/>
    <w:rsid w:val="00583200"/>
    <w:rsid w:val="005840CC"/>
    <w:rsid w:val="005848BA"/>
    <w:rsid w:val="0058542A"/>
    <w:rsid w:val="00586E4E"/>
    <w:rsid w:val="005901C7"/>
    <w:rsid w:val="00590202"/>
    <w:rsid w:val="0059081E"/>
    <w:rsid w:val="00590A3A"/>
    <w:rsid w:val="00590B6F"/>
    <w:rsid w:val="0059184B"/>
    <w:rsid w:val="00591F8F"/>
    <w:rsid w:val="005938B8"/>
    <w:rsid w:val="00593A80"/>
    <w:rsid w:val="005944AC"/>
    <w:rsid w:val="005956BE"/>
    <w:rsid w:val="005960B0"/>
    <w:rsid w:val="0059670F"/>
    <w:rsid w:val="005968B7"/>
    <w:rsid w:val="005970AB"/>
    <w:rsid w:val="00597BF1"/>
    <w:rsid w:val="005A0138"/>
    <w:rsid w:val="005A217F"/>
    <w:rsid w:val="005A277D"/>
    <w:rsid w:val="005A3412"/>
    <w:rsid w:val="005A449B"/>
    <w:rsid w:val="005A4852"/>
    <w:rsid w:val="005A493F"/>
    <w:rsid w:val="005A4CB1"/>
    <w:rsid w:val="005A51B8"/>
    <w:rsid w:val="005A54B2"/>
    <w:rsid w:val="005A62D7"/>
    <w:rsid w:val="005A6A28"/>
    <w:rsid w:val="005A6DAD"/>
    <w:rsid w:val="005A6F7E"/>
    <w:rsid w:val="005A78CF"/>
    <w:rsid w:val="005A7AE6"/>
    <w:rsid w:val="005B0AA7"/>
    <w:rsid w:val="005B0F29"/>
    <w:rsid w:val="005B1BFC"/>
    <w:rsid w:val="005B1E3A"/>
    <w:rsid w:val="005B20BE"/>
    <w:rsid w:val="005B2B99"/>
    <w:rsid w:val="005B2F00"/>
    <w:rsid w:val="005B3732"/>
    <w:rsid w:val="005B3E20"/>
    <w:rsid w:val="005B416B"/>
    <w:rsid w:val="005B4316"/>
    <w:rsid w:val="005B585D"/>
    <w:rsid w:val="005C08EC"/>
    <w:rsid w:val="005C0BB6"/>
    <w:rsid w:val="005C0C67"/>
    <w:rsid w:val="005C0D40"/>
    <w:rsid w:val="005C0EF7"/>
    <w:rsid w:val="005C1966"/>
    <w:rsid w:val="005C25C8"/>
    <w:rsid w:val="005C2E2D"/>
    <w:rsid w:val="005C3C3D"/>
    <w:rsid w:val="005C417C"/>
    <w:rsid w:val="005C589E"/>
    <w:rsid w:val="005C6A05"/>
    <w:rsid w:val="005C7B29"/>
    <w:rsid w:val="005D1088"/>
    <w:rsid w:val="005D14F1"/>
    <w:rsid w:val="005D1FCB"/>
    <w:rsid w:val="005D2696"/>
    <w:rsid w:val="005D2E38"/>
    <w:rsid w:val="005D3DF0"/>
    <w:rsid w:val="005D46CE"/>
    <w:rsid w:val="005D5AFC"/>
    <w:rsid w:val="005D5C7E"/>
    <w:rsid w:val="005D5E81"/>
    <w:rsid w:val="005D5F12"/>
    <w:rsid w:val="005D655E"/>
    <w:rsid w:val="005D67E0"/>
    <w:rsid w:val="005D6D7C"/>
    <w:rsid w:val="005D6FEC"/>
    <w:rsid w:val="005D73FD"/>
    <w:rsid w:val="005D758C"/>
    <w:rsid w:val="005D7B25"/>
    <w:rsid w:val="005D7CC8"/>
    <w:rsid w:val="005D7F63"/>
    <w:rsid w:val="005E1267"/>
    <w:rsid w:val="005E163A"/>
    <w:rsid w:val="005E1861"/>
    <w:rsid w:val="005E2458"/>
    <w:rsid w:val="005E2CEC"/>
    <w:rsid w:val="005E33EF"/>
    <w:rsid w:val="005E3459"/>
    <w:rsid w:val="005E372D"/>
    <w:rsid w:val="005E37FE"/>
    <w:rsid w:val="005E4A1B"/>
    <w:rsid w:val="005E52C6"/>
    <w:rsid w:val="005E5BE0"/>
    <w:rsid w:val="005E65F7"/>
    <w:rsid w:val="005E666A"/>
    <w:rsid w:val="005F041D"/>
    <w:rsid w:val="005F081D"/>
    <w:rsid w:val="005F0B3A"/>
    <w:rsid w:val="005F0C30"/>
    <w:rsid w:val="005F2866"/>
    <w:rsid w:val="005F28B2"/>
    <w:rsid w:val="005F3D81"/>
    <w:rsid w:val="005F4B8D"/>
    <w:rsid w:val="005F4F63"/>
    <w:rsid w:val="005F65AA"/>
    <w:rsid w:val="005F6D3F"/>
    <w:rsid w:val="005F71B9"/>
    <w:rsid w:val="005F7498"/>
    <w:rsid w:val="006007BA"/>
    <w:rsid w:val="00600ACA"/>
    <w:rsid w:val="00600B0C"/>
    <w:rsid w:val="0060133D"/>
    <w:rsid w:val="00601A6B"/>
    <w:rsid w:val="00601FA2"/>
    <w:rsid w:val="006023CE"/>
    <w:rsid w:val="006026C8"/>
    <w:rsid w:val="006037CC"/>
    <w:rsid w:val="00604286"/>
    <w:rsid w:val="0060509D"/>
    <w:rsid w:val="006051FA"/>
    <w:rsid w:val="0060557B"/>
    <w:rsid w:val="00605EC3"/>
    <w:rsid w:val="00606F2A"/>
    <w:rsid w:val="00607F8C"/>
    <w:rsid w:val="0061032B"/>
    <w:rsid w:val="00610353"/>
    <w:rsid w:val="0061055D"/>
    <w:rsid w:val="006105A4"/>
    <w:rsid w:val="006107BB"/>
    <w:rsid w:val="0061137D"/>
    <w:rsid w:val="00611C62"/>
    <w:rsid w:val="00611EF4"/>
    <w:rsid w:val="00612924"/>
    <w:rsid w:val="00612C67"/>
    <w:rsid w:val="0061346B"/>
    <w:rsid w:val="00613892"/>
    <w:rsid w:val="00616415"/>
    <w:rsid w:val="00616751"/>
    <w:rsid w:val="00616768"/>
    <w:rsid w:val="0062056A"/>
    <w:rsid w:val="006206DB"/>
    <w:rsid w:val="006207B7"/>
    <w:rsid w:val="006207D9"/>
    <w:rsid w:val="00621F43"/>
    <w:rsid w:val="00622242"/>
    <w:rsid w:val="006225EA"/>
    <w:rsid w:val="006228EF"/>
    <w:rsid w:val="006234E6"/>
    <w:rsid w:val="00623787"/>
    <w:rsid w:val="0062418D"/>
    <w:rsid w:val="00624337"/>
    <w:rsid w:val="006244B2"/>
    <w:rsid w:val="00624E32"/>
    <w:rsid w:val="00625D6E"/>
    <w:rsid w:val="0062609C"/>
    <w:rsid w:val="006270AD"/>
    <w:rsid w:val="006271CD"/>
    <w:rsid w:val="006274AA"/>
    <w:rsid w:val="006274AF"/>
    <w:rsid w:val="006305F5"/>
    <w:rsid w:val="00630D4F"/>
    <w:rsid w:val="0063126E"/>
    <w:rsid w:val="00631521"/>
    <w:rsid w:val="006319A3"/>
    <w:rsid w:val="00631B13"/>
    <w:rsid w:val="00631EBB"/>
    <w:rsid w:val="0063287F"/>
    <w:rsid w:val="00632C3F"/>
    <w:rsid w:val="006336D8"/>
    <w:rsid w:val="00633C36"/>
    <w:rsid w:val="006351B8"/>
    <w:rsid w:val="00635318"/>
    <w:rsid w:val="00635A98"/>
    <w:rsid w:val="00635F33"/>
    <w:rsid w:val="0063650D"/>
    <w:rsid w:val="006372F3"/>
    <w:rsid w:val="00637405"/>
    <w:rsid w:val="00637A4B"/>
    <w:rsid w:val="0064000B"/>
    <w:rsid w:val="00640345"/>
    <w:rsid w:val="006403CE"/>
    <w:rsid w:val="006410F9"/>
    <w:rsid w:val="0064113C"/>
    <w:rsid w:val="00641184"/>
    <w:rsid w:val="006413D8"/>
    <w:rsid w:val="006413F3"/>
    <w:rsid w:val="006419D2"/>
    <w:rsid w:val="00641A7F"/>
    <w:rsid w:val="00641BB0"/>
    <w:rsid w:val="00641EAD"/>
    <w:rsid w:val="006439BC"/>
    <w:rsid w:val="00644443"/>
    <w:rsid w:val="00644AA0"/>
    <w:rsid w:val="00644B78"/>
    <w:rsid w:val="00644F99"/>
    <w:rsid w:val="00646E43"/>
    <w:rsid w:val="00647584"/>
    <w:rsid w:val="00650372"/>
    <w:rsid w:val="0065078D"/>
    <w:rsid w:val="00650971"/>
    <w:rsid w:val="00650B0A"/>
    <w:rsid w:val="00650CD8"/>
    <w:rsid w:val="0065102F"/>
    <w:rsid w:val="00651D53"/>
    <w:rsid w:val="00652709"/>
    <w:rsid w:val="0065363B"/>
    <w:rsid w:val="006551B7"/>
    <w:rsid w:val="0065557E"/>
    <w:rsid w:val="00655948"/>
    <w:rsid w:val="00656363"/>
    <w:rsid w:val="00656D12"/>
    <w:rsid w:val="0065780B"/>
    <w:rsid w:val="00657A20"/>
    <w:rsid w:val="00660B7D"/>
    <w:rsid w:val="00660E31"/>
    <w:rsid w:val="00662CE3"/>
    <w:rsid w:val="00663046"/>
    <w:rsid w:val="0066521C"/>
    <w:rsid w:val="00665B3A"/>
    <w:rsid w:val="00666E1B"/>
    <w:rsid w:val="00666FC0"/>
    <w:rsid w:val="00667113"/>
    <w:rsid w:val="006703AA"/>
    <w:rsid w:val="00671727"/>
    <w:rsid w:val="00671870"/>
    <w:rsid w:val="00672B0D"/>
    <w:rsid w:val="00672E5B"/>
    <w:rsid w:val="0067345B"/>
    <w:rsid w:val="00673C09"/>
    <w:rsid w:val="00674012"/>
    <w:rsid w:val="0067469F"/>
    <w:rsid w:val="00674776"/>
    <w:rsid w:val="00674ABA"/>
    <w:rsid w:val="0067562A"/>
    <w:rsid w:val="0067581C"/>
    <w:rsid w:val="006763BA"/>
    <w:rsid w:val="00681106"/>
    <w:rsid w:val="00682AC0"/>
    <w:rsid w:val="00683963"/>
    <w:rsid w:val="006839F9"/>
    <w:rsid w:val="00683C2F"/>
    <w:rsid w:val="00683D55"/>
    <w:rsid w:val="00683E48"/>
    <w:rsid w:val="0068484D"/>
    <w:rsid w:val="00684F7F"/>
    <w:rsid w:val="006851B0"/>
    <w:rsid w:val="0068550D"/>
    <w:rsid w:val="00686FD6"/>
    <w:rsid w:val="00690CF7"/>
    <w:rsid w:val="00690EEB"/>
    <w:rsid w:val="00691A66"/>
    <w:rsid w:val="00691C38"/>
    <w:rsid w:val="00691C40"/>
    <w:rsid w:val="00691EE6"/>
    <w:rsid w:val="0069227F"/>
    <w:rsid w:val="00692EF1"/>
    <w:rsid w:val="00693354"/>
    <w:rsid w:val="00693E50"/>
    <w:rsid w:val="00694017"/>
    <w:rsid w:val="0069414F"/>
    <w:rsid w:val="006946E9"/>
    <w:rsid w:val="00695F03"/>
    <w:rsid w:val="00696026"/>
    <w:rsid w:val="00696EED"/>
    <w:rsid w:val="0069779C"/>
    <w:rsid w:val="006977B3"/>
    <w:rsid w:val="006A057C"/>
    <w:rsid w:val="006A266E"/>
    <w:rsid w:val="006A4348"/>
    <w:rsid w:val="006A5424"/>
    <w:rsid w:val="006A5565"/>
    <w:rsid w:val="006A6B0A"/>
    <w:rsid w:val="006A6E2B"/>
    <w:rsid w:val="006A731C"/>
    <w:rsid w:val="006A73D1"/>
    <w:rsid w:val="006A7986"/>
    <w:rsid w:val="006B0023"/>
    <w:rsid w:val="006B0179"/>
    <w:rsid w:val="006B07F6"/>
    <w:rsid w:val="006B0F3E"/>
    <w:rsid w:val="006B0F6A"/>
    <w:rsid w:val="006B1057"/>
    <w:rsid w:val="006B1688"/>
    <w:rsid w:val="006B2CB8"/>
    <w:rsid w:val="006B30A5"/>
    <w:rsid w:val="006B553B"/>
    <w:rsid w:val="006B58B4"/>
    <w:rsid w:val="006B64C2"/>
    <w:rsid w:val="006B6F30"/>
    <w:rsid w:val="006B6F86"/>
    <w:rsid w:val="006B70F0"/>
    <w:rsid w:val="006B71EC"/>
    <w:rsid w:val="006C0343"/>
    <w:rsid w:val="006C080A"/>
    <w:rsid w:val="006C1A8D"/>
    <w:rsid w:val="006C1C66"/>
    <w:rsid w:val="006C24F6"/>
    <w:rsid w:val="006C2ACC"/>
    <w:rsid w:val="006C393D"/>
    <w:rsid w:val="006C50B1"/>
    <w:rsid w:val="006C5672"/>
    <w:rsid w:val="006C5AA8"/>
    <w:rsid w:val="006C5E37"/>
    <w:rsid w:val="006C6216"/>
    <w:rsid w:val="006C636A"/>
    <w:rsid w:val="006C656A"/>
    <w:rsid w:val="006C67DF"/>
    <w:rsid w:val="006C7AD1"/>
    <w:rsid w:val="006D1921"/>
    <w:rsid w:val="006D1D60"/>
    <w:rsid w:val="006D23B5"/>
    <w:rsid w:val="006D25C1"/>
    <w:rsid w:val="006D266A"/>
    <w:rsid w:val="006D348A"/>
    <w:rsid w:val="006D3BEE"/>
    <w:rsid w:val="006D3C73"/>
    <w:rsid w:val="006D52FB"/>
    <w:rsid w:val="006D6202"/>
    <w:rsid w:val="006D624B"/>
    <w:rsid w:val="006E0539"/>
    <w:rsid w:val="006E252C"/>
    <w:rsid w:val="006E2BB3"/>
    <w:rsid w:val="006E2D77"/>
    <w:rsid w:val="006E2FC4"/>
    <w:rsid w:val="006E45B4"/>
    <w:rsid w:val="006E6842"/>
    <w:rsid w:val="006F02E0"/>
    <w:rsid w:val="006F1413"/>
    <w:rsid w:val="006F15E0"/>
    <w:rsid w:val="006F1AA2"/>
    <w:rsid w:val="006F2674"/>
    <w:rsid w:val="006F2816"/>
    <w:rsid w:val="006F2A08"/>
    <w:rsid w:val="006F6265"/>
    <w:rsid w:val="006F6B2F"/>
    <w:rsid w:val="006F6D8C"/>
    <w:rsid w:val="006F71AB"/>
    <w:rsid w:val="006F76CC"/>
    <w:rsid w:val="006F7E78"/>
    <w:rsid w:val="0070007D"/>
    <w:rsid w:val="00700A5F"/>
    <w:rsid w:val="00702AC2"/>
    <w:rsid w:val="007030F4"/>
    <w:rsid w:val="007031DD"/>
    <w:rsid w:val="007038FB"/>
    <w:rsid w:val="00703D2C"/>
    <w:rsid w:val="0070455B"/>
    <w:rsid w:val="007045C7"/>
    <w:rsid w:val="007047F6"/>
    <w:rsid w:val="00705120"/>
    <w:rsid w:val="007073CB"/>
    <w:rsid w:val="0070748D"/>
    <w:rsid w:val="00707665"/>
    <w:rsid w:val="00710D50"/>
    <w:rsid w:val="00710D9E"/>
    <w:rsid w:val="00711084"/>
    <w:rsid w:val="007113D6"/>
    <w:rsid w:val="0071237C"/>
    <w:rsid w:val="0071256F"/>
    <w:rsid w:val="00712DF5"/>
    <w:rsid w:val="007132E2"/>
    <w:rsid w:val="0071390E"/>
    <w:rsid w:val="00713E92"/>
    <w:rsid w:val="007146BD"/>
    <w:rsid w:val="00714E24"/>
    <w:rsid w:val="007157C6"/>
    <w:rsid w:val="00715ABF"/>
    <w:rsid w:val="00715D41"/>
    <w:rsid w:val="00716015"/>
    <w:rsid w:val="007165A5"/>
    <w:rsid w:val="00716921"/>
    <w:rsid w:val="00720C8E"/>
    <w:rsid w:val="00720FC0"/>
    <w:rsid w:val="007213EB"/>
    <w:rsid w:val="00721CF4"/>
    <w:rsid w:val="007224CC"/>
    <w:rsid w:val="007230D5"/>
    <w:rsid w:val="00723F09"/>
    <w:rsid w:val="007246F3"/>
    <w:rsid w:val="0072498E"/>
    <w:rsid w:val="00724D14"/>
    <w:rsid w:val="0072525C"/>
    <w:rsid w:val="00726318"/>
    <w:rsid w:val="00726A69"/>
    <w:rsid w:val="00726F91"/>
    <w:rsid w:val="007273AA"/>
    <w:rsid w:val="00727A34"/>
    <w:rsid w:val="007308E6"/>
    <w:rsid w:val="00731CF6"/>
    <w:rsid w:val="007325D5"/>
    <w:rsid w:val="00732814"/>
    <w:rsid w:val="00732996"/>
    <w:rsid w:val="007341C6"/>
    <w:rsid w:val="00734CDE"/>
    <w:rsid w:val="00735EF5"/>
    <w:rsid w:val="00736D29"/>
    <w:rsid w:val="007373CD"/>
    <w:rsid w:val="00737662"/>
    <w:rsid w:val="007376A4"/>
    <w:rsid w:val="00737798"/>
    <w:rsid w:val="00737DC4"/>
    <w:rsid w:val="00740530"/>
    <w:rsid w:val="007407EF"/>
    <w:rsid w:val="00741CBB"/>
    <w:rsid w:val="00741FAC"/>
    <w:rsid w:val="00742662"/>
    <w:rsid w:val="0074404B"/>
    <w:rsid w:val="00745885"/>
    <w:rsid w:val="00745AAC"/>
    <w:rsid w:val="00745C9B"/>
    <w:rsid w:val="00745E00"/>
    <w:rsid w:val="00746F55"/>
    <w:rsid w:val="00752E4B"/>
    <w:rsid w:val="00753269"/>
    <w:rsid w:val="00753773"/>
    <w:rsid w:val="007542DE"/>
    <w:rsid w:val="00754F2A"/>
    <w:rsid w:val="00755149"/>
    <w:rsid w:val="00755A03"/>
    <w:rsid w:val="00756699"/>
    <w:rsid w:val="00756729"/>
    <w:rsid w:val="0076155B"/>
    <w:rsid w:val="00761F36"/>
    <w:rsid w:val="00761FE6"/>
    <w:rsid w:val="00761FEF"/>
    <w:rsid w:val="007638C5"/>
    <w:rsid w:val="00763F4A"/>
    <w:rsid w:val="007640E4"/>
    <w:rsid w:val="00764BDD"/>
    <w:rsid w:val="0076515F"/>
    <w:rsid w:val="007651AE"/>
    <w:rsid w:val="00765354"/>
    <w:rsid w:val="00765DD8"/>
    <w:rsid w:val="00765DFE"/>
    <w:rsid w:val="0076721C"/>
    <w:rsid w:val="007673F6"/>
    <w:rsid w:val="0077014A"/>
    <w:rsid w:val="007701DE"/>
    <w:rsid w:val="007704CB"/>
    <w:rsid w:val="0077141B"/>
    <w:rsid w:val="007714BF"/>
    <w:rsid w:val="007717A0"/>
    <w:rsid w:val="00772A8F"/>
    <w:rsid w:val="0077315E"/>
    <w:rsid w:val="00773E44"/>
    <w:rsid w:val="00774543"/>
    <w:rsid w:val="00774BDD"/>
    <w:rsid w:val="007760E0"/>
    <w:rsid w:val="007765CF"/>
    <w:rsid w:val="00776DF1"/>
    <w:rsid w:val="00777213"/>
    <w:rsid w:val="00777454"/>
    <w:rsid w:val="0077765B"/>
    <w:rsid w:val="00777809"/>
    <w:rsid w:val="00777B9E"/>
    <w:rsid w:val="00777F7A"/>
    <w:rsid w:val="00780E2F"/>
    <w:rsid w:val="0078119A"/>
    <w:rsid w:val="00781FE6"/>
    <w:rsid w:val="007825BB"/>
    <w:rsid w:val="00782692"/>
    <w:rsid w:val="00782890"/>
    <w:rsid w:val="00783405"/>
    <w:rsid w:val="007838AF"/>
    <w:rsid w:val="007848F0"/>
    <w:rsid w:val="00784F92"/>
    <w:rsid w:val="00785530"/>
    <w:rsid w:val="00785999"/>
    <w:rsid w:val="00785DE2"/>
    <w:rsid w:val="007860EC"/>
    <w:rsid w:val="0078787A"/>
    <w:rsid w:val="00787964"/>
    <w:rsid w:val="00790BF1"/>
    <w:rsid w:val="00791885"/>
    <w:rsid w:val="007928A3"/>
    <w:rsid w:val="00792D5B"/>
    <w:rsid w:val="00792E4D"/>
    <w:rsid w:val="00793197"/>
    <w:rsid w:val="00793D7D"/>
    <w:rsid w:val="007959FF"/>
    <w:rsid w:val="00796324"/>
    <w:rsid w:val="00797156"/>
    <w:rsid w:val="007A02B4"/>
    <w:rsid w:val="007A0EC6"/>
    <w:rsid w:val="007A193F"/>
    <w:rsid w:val="007A207A"/>
    <w:rsid w:val="007A2661"/>
    <w:rsid w:val="007A2BBD"/>
    <w:rsid w:val="007A46D9"/>
    <w:rsid w:val="007A4781"/>
    <w:rsid w:val="007A5619"/>
    <w:rsid w:val="007A58F1"/>
    <w:rsid w:val="007A66CE"/>
    <w:rsid w:val="007A6ACE"/>
    <w:rsid w:val="007A777F"/>
    <w:rsid w:val="007A7828"/>
    <w:rsid w:val="007A7947"/>
    <w:rsid w:val="007A7A78"/>
    <w:rsid w:val="007A7DDD"/>
    <w:rsid w:val="007B056D"/>
    <w:rsid w:val="007B0829"/>
    <w:rsid w:val="007B0B1A"/>
    <w:rsid w:val="007B0C1F"/>
    <w:rsid w:val="007B268F"/>
    <w:rsid w:val="007B2D86"/>
    <w:rsid w:val="007B3E75"/>
    <w:rsid w:val="007B5008"/>
    <w:rsid w:val="007B5124"/>
    <w:rsid w:val="007B5F03"/>
    <w:rsid w:val="007B7191"/>
    <w:rsid w:val="007C0E01"/>
    <w:rsid w:val="007C0E50"/>
    <w:rsid w:val="007C128B"/>
    <w:rsid w:val="007C1558"/>
    <w:rsid w:val="007C1692"/>
    <w:rsid w:val="007C1EB1"/>
    <w:rsid w:val="007C1FD8"/>
    <w:rsid w:val="007C22A6"/>
    <w:rsid w:val="007C24B4"/>
    <w:rsid w:val="007C2A8B"/>
    <w:rsid w:val="007C2C47"/>
    <w:rsid w:val="007C3263"/>
    <w:rsid w:val="007C35D1"/>
    <w:rsid w:val="007C4A0F"/>
    <w:rsid w:val="007C4B26"/>
    <w:rsid w:val="007C5C43"/>
    <w:rsid w:val="007C5FBD"/>
    <w:rsid w:val="007C6392"/>
    <w:rsid w:val="007C6445"/>
    <w:rsid w:val="007C66D8"/>
    <w:rsid w:val="007C6A9A"/>
    <w:rsid w:val="007C7033"/>
    <w:rsid w:val="007D050B"/>
    <w:rsid w:val="007D050D"/>
    <w:rsid w:val="007D0D70"/>
    <w:rsid w:val="007D1EE5"/>
    <w:rsid w:val="007D2482"/>
    <w:rsid w:val="007D2FB7"/>
    <w:rsid w:val="007D3BFF"/>
    <w:rsid w:val="007D42F2"/>
    <w:rsid w:val="007D4991"/>
    <w:rsid w:val="007D60D6"/>
    <w:rsid w:val="007D62F2"/>
    <w:rsid w:val="007D6FC1"/>
    <w:rsid w:val="007D7269"/>
    <w:rsid w:val="007E1129"/>
    <w:rsid w:val="007E1ACB"/>
    <w:rsid w:val="007E1E98"/>
    <w:rsid w:val="007E2331"/>
    <w:rsid w:val="007E362D"/>
    <w:rsid w:val="007E3B65"/>
    <w:rsid w:val="007E4D09"/>
    <w:rsid w:val="007E5348"/>
    <w:rsid w:val="007E538C"/>
    <w:rsid w:val="007E55E0"/>
    <w:rsid w:val="007E5BD8"/>
    <w:rsid w:val="007E5BE7"/>
    <w:rsid w:val="007E70EC"/>
    <w:rsid w:val="007F0133"/>
    <w:rsid w:val="007F13A0"/>
    <w:rsid w:val="007F1EF4"/>
    <w:rsid w:val="007F20F1"/>
    <w:rsid w:val="007F3BDC"/>
    <w:rsid w:val="007F46E0"/>
    <w:rsid w:val="007F558B"/>
    <w:rsid w:val="007F5B19"/>
    <w:rsid w:val="007F5C2A"/>
    <w:rsid w:val="007F76C2"/>
    <w:rsid w:val="007F7C2A"/>
    <w:rsid w:val="008010FD"/>
    <w:rsid w:val="00801134"/>
    <w:rsid w:val="00801386"/>
    <w:rsid w:val="00801A3B"/>
    <w:rsid w:val="00801B4F"/>
    <w:rsid w:val="008021C6"/>
    <w:rsid w:val="00802952"/>
    <w:rsid w:val="00802AED"/>
    <w:rsid w:val="00802D2B"/>
    <w:rsid w:val="00803245"/>
    <w:rsid w:val="00803268"/>
    <w:rsid w:val="008037D6"/>
    <w:rsid w:val="00803C8D"/>
    <w:rsid w:val="00804B50"/>
    <w:rsid w:val="00804DD5"/>
    <w:rsid w:val="00805175"/>
    <w:rsid w:val="00806220"/>
    <w:rsid w:val="0080626A"/>
    <w:rsid w:val="00806C94"/>
    <w:rsid w:val="0081016D"/>
    <w:rsid w:val="00811029"/>
    <w:rsid w:val="00811153"/>
    <w:rsid w:val="00811482"/>
    <w:rsid w:val="00811729"/>
    <w:rsid w:val="008118E9"/>
    <w:rsid w:val="008122A7"/>
    <w:rsid w:val="0081309E"/>
    <w:rsid w:val="00813F4F"/>
    <w:rsid w:val="0081478C"/>
    <w:rsid w:val="00814B35"/>
    <w:rsid w:val="00814BA0"/>
    <w:rsid w:val="008150A2"/>
    <w:rsid w:val="008168B1"/>
    <w:rsid w:val="00816B9A"/>
    <w:rsid w:val="0081701A"/>
    <w:rsid w:val="00817337"/>
    <w:rsid w:val="0081782F"/>
    <w:rsid w:val="00820981"/>
    <w:rsid w:val="00821791"/>
    <w:rsid w:val="00823788"/>
    <w:rsid w:val="00823BA8"/>
    <w:rsid w:val="008260F7"/>
    <w:rsid w:val="00826CE7"/>
    <w:rsid w:val="00827834"/>
    <w:rsid w:val="008279FF"/>
    <w:rsid w:val="008301CD"/>
    <w:rsid w:val="00831083"/>
    <w:rsid w:val="008317A8"/>
    <w:rsid w:val="00832097"/>
    <w:rsid w:val="00832F42"/>
    <w:rsid w:val="008334F0"/>
    <w:rsid w:val="00834948"/>
    <w:rsid w:val="00834F83"/>
    <w:rsid w:val="00835AA2"/>
    <w:rsid w:val="00836AEB"/>
    <w:rsid w:val="00837F85"/>
    <w:rsid w:val="00840617"/>
    <w:rsid w:val="00840AF2"/>
    <w:rsid w:val="0084131F"/>
    <w:rsid w:val="00841F9C"/>
    <w:rsid w:val="008422CA"/>
    <w:rsid w:val="00843378"/>
    <w:rsid w:val="008438B8"/>
    <w:rsid w:val="00843A7A"/>
    <w:rsid w:val="00843AD4"/>
    <w:rsid w:val="00844EA5"/>
    <w:rsid w:val="00845A0C"/>
    <w:rsid w:val="00845B8B"/>
    <w:rsid w:val="00845F27"/>
    <w:rsid w:val="0084612D"/>
    <w:rsid w:val="00846432"/>
    <w:rsid w:val="00847AB8"/>
    <w:rsid w:val="00847BA3"/>
    <w:rsid w:val="00847EB7"/>
    <w:rsid w:val="00847F72"/>
    <w:rsid w:val="00847FF2"/>
    <w:rsid w:val="0085093F"/>
    <w:rsid w:val="00850C20"/>
    <w:rsid w:val="008516E0"/>
    <w:rsid w:val="00851AC7"/>
    <w:rsid w:val="00851C9F"/>
    <w:rsid w:val="00851E16"/>
    <w:rsid w:val="00852C2F"/>
    <w:rsid w:val="00852E7C"/>
    <w:rsid w:val="0085554A"/>
    <w:rsid w:val="00855AED"/>
    <w:rsid w:val="00860E4F"/>
    <w:rsid w:val="00861855"/>
    <w:rsid w:val="008625F8"/>
    <w:rsid w:val="00862677"/>
    <w:rsid w:val="00863556"/>
    <w:rsid w:val="00863936"/>
    <w:rsid w:val="00863CE1"/>
    <w:rsid w:val="008644A7"/>
    <w:rsid w:val="0086714A"/>
    <w:rsid w:val="008678DD"/>
    <w:rsid w:val="00870C3D"/>
    <w:rsid w:val="0087118E"/>
    <w:rsid w:val="0087128A"/>
    <w:rsid w:val="00871538"/>
    <w:rsid w:val="00871648"/>
    <w:rsid w:val="008723B1"/>
    <w:rsid w:val="00872F9A"/>
    <w:rsid w:val="0087344A"/>
    <w:rsid w:val="008753A0"/>
    <w:rsid w:val="00876B3D"/>
    <w:rsid w:val="00876B71"/>
    <w:rsid w:val="0087776F"/>
    <w:rsid w:val="00877B07"/>
    <w:rsid w:val="00880041"/>
    <w:rsid w:val="0088020A"/>
    <w:rsid w:val="00880322"/>
    <w:rsid w:val="008812CB"/>
    <w:rsid w:val="008823DF"/>
    <w:rsid w:val="00882995"/>
    <w:rsid w:val="00882F9C"/>
    <w:rsid w:val="0088358B"/>
    <w:rsid w:val="008837DB"/>
    <w:rsid w:val="008841AB"/>
    <w:rsid w:val="00885698"/>
    <w:rsid w:val="00886ADC"/>
    <w:rsid w:val="00886F40"/>
    <w:rsid w:val="0088755A"/>
    <w:rsid w:val="00887640"/>
    <w:rsid w:val="00887B54"/>
    <w:rsid w:val="0089077C"/>
    <w:rsid w:val="0089116F"/>
    <w:rsid w:val="0089188D"/>
    <w:rsid w:val="00891F98"/>
    <w:rsid w:val="00893198"/>
    <w:rsid w:val="00893BA1"/>
    <w:rsid w:val="00894136"/>
    <w:rsid w:val="00894E04"/>
    <w:rsid w:val="00894F8C"/>
    <w:rsid w:val="008965AF"/>
    <w:rsid w:val="00896A38"/>
    <w:rsid w:val="00897192"/>
    <w:rsid w:val="0089784B"/>
    <w:rsid w:val="00897A07"/>
    <w:rsid w:val="00897FBC"/>
    <w:rsid w:val="00897FDF"/>
    <w:rsid w:val="008A06E7"/>
    <w:rsid w:val="008A1BAC"/>
    <w:rsid w:val="008A1DB0"/>
    <w:rsid w:val="008A1ED5"/>
    <w:rsid w:val="008A1FB1"/>
    <w:rsid w:val="008A21B1"/>
    <w:rsid w:val="008A2ABC"/>
    <w:rsid w:val="008A3B9E"/>
    <w:rsid w:val="008A3D5A"/>
    <w:rsid w:val="008A4344"/>
    <w:rsid w:val="008A4354"/>
    <w:rsid w:val="008A4633"/>
    <w:rsid w:val="008A48FE"/>
    <w:rsid w:val="008A497A"/>
    <w:rsid w:val="008A4D2B"/>
    <w:rsid w:val="008A50AF"/>
    <w:rsid w:val="008A57A9"/>
    <w:rsid w:val="008A66FE"/>
    <w:rsid w:val="008A6B1A"/>
    <w:rsid w:val="008A6EFF"/>
    <w:rsid w:val="008A70EE"/>
    <w:rsid w:val="008A72F7"/>
    <w:rsid w:val="008B012A"/>
    <w:rsid w:val="008B08C5"/>
    <w:rsid w:val="008B0917"/>
    <w:rsid w:val="008B1195"/>
    <w:rsid w:val="008B1917"/>
    <w:rsid w:val="008B1B0B"/>
    <w:rsid w:val="008B265F"/>
    <w:rsid w:val="008B2926"/>
    <w:rsid w:val="008B2A6C"/>
    <w:rsid w:val="008B346E"/>
    <w:rsid w:val="008B349B"/>
    <w:rsid w:val="008B391B"/>
    <w:rsid w:val="008B41C7"/>
    <w:rsid w:val="008B5BFA"/>
    <w:rsid w:val="008B66CE"/>
    <w:rsid w:val="008B6B5D"/>
    <w:rsid w:val="008B745A"/>
    <w:rsid w:val="008B79B7"/>
    <w:rsid w:val="008C0088"/>
    <w:rsid w:val="008C0504"/>
    <w:rsid w:val="008C1325"/>
    <w:rsid w:val="008C190D"/>
    <w:rsid w:val="008C1910"/>
    <w:rsid w:val="008C1B5E"/>
    <w:rsid w:val="008C21F6"/>
    <w:rsid w:val="008C35A4"/>
    <w:rsid w:val="008C48A7"/>
    <w:rsid w:val="008C4F74"/>
    <w:rsid w:val="008C4F88"/>
    <w:rsid w:val="008C5264"/>
    <w:rsid w:val="008C5279"/>
    <w:rsid w:val="008C5290"/>
    <w:rsid w:val="008C7AC8"/>
    <w:rsid w:val="008D0F4A"/>
    <w:rsid w:val="008D1044"/>
    <w:rsid w:val="008D157E"/>
    <w:rsid w:val="008D1D8C"/>
    <w:rsid w:val="008D24CA"/>
    <w:rsid w:val="008D266C"/>
    <w:rsid w:val="008D2C86"/>
    <w:rsid w:val="008D4029"/>
    <w:rsid w:val="008D41D6"/>
    <w:rsid w:val="008D55BD"/>
    <w:rsid w:val="008D66D3"/>
    <w:rsid w:val="008E006F"/>
    <w:rsid w:val="008E080C"/>
    <w:rsid w:val="008E0A51"/>
    <w:rsid w:val="008E0D36"/>
    <w:rsid w:val="008E118C"/>
    <w:rsid w:val="008E1445"/>
    <w:rsid w:val="008E15A0"/>
    <w:rsid w:val="008E3BEC"/>
    <w:rsid w:val="008E3FAF"/>
    <w:rsid w:val="008E478A"/>
    <w:rsid w:val="008E4D5C"/>
    <w:rsid w:val="008E4F1E"/>
    <w:rsid w:val="008E68EA"/>
    <w:rsid w:val="008E7287"/>
    <w:rsid w:val="008E77D0"/>
    <w:rsid w:val="008E7A16"/>
    <w:rsid w:val="008E7CD0"/>
    <w:rsid w:val="008F0831"/>
    <w:rsid w:val="008F098B"/>
    <w:rsid w:val="008F1A2D"/>
    <w:rsid w:val="008F2E43"/>
    <w:rsid w:val="008F4871"/>
    <w:rsid w:val="008F4C11"/>
    <w:rsid w:val="008F4E57"/>
    <w:rsid w:val="008F5022"/>
    <w:rsid w:val="008F50BD"/>
    <w:rsid w:val="008F51A9"/>
    <w:rsid w:val="008F548A"/>
    <w:rsid w:val="008F5BDF"/>
    <w:rsid w:val="008F6865"/>
    <w:rsid w:val="008F6CB3"/>
    <w:rsid w:val="008F7943"/>
    <w:rsid w:val="008F7EF1"/>
    <w:rsid w:val="009005E9"/>
    <w:rsid w:val="00900C97"/>
    <w:rsid w:val="00900E30"/>
    <w:rsid w:val="00900F7D"/>
    <w:rsid w:val="0090150D"/>
    <w:rsid w:val="00901D61"/>
    <w:rsid w:val="00902040"/>
    <w:rsid w:val="0090300C"/>
    <w:rsid w:val="009034F8"/>
    <w:rsid w:val="00904C85"/>
    <w:rsid w:val="0090611E"/>
    <w:rsid w:val="00906437"/>
    <w:rsid w:val="00907570"/>
    <w:rsid w:val="009107D1"/>
    <w:rsid w:val="009107F3"/>
    <w:rsid w:val="00910C36"/>
    <w:rsid w:val="00910DD8"/>
    <w:rsid w:val="00911394"/>
    <w:rsid w:val="009115A6"/>
    <w:rsid w:val="0091186D"/>
    <w:rsid w:val="00911AE6"/>
    <w:rsid w:val="00911F22"/>
    <w:rsid w:val="009120B7"/>
    <w:rsid w:val="0091229E"/>
    <w:rsid w:val="0091262A"/>
    <w:rsid w:val="009144DC"/>
    <w:rsid w:val="00915386"/>
    <w:rsid w:val="00915F6E"/>
    <w:rsid w:val="00916305"/>
    <w:rsid w:val="009163F3"/>
    <w:rsid w:val="009165EB"/>
    <w:rsid w:val="00917021"/>
    <w:rsid w:val="00920972"/>
    <w:rsid w:val="009209D3"/>
    <w:rsid w:val="00922252"/>
    <w:rsid w:val="009223F2"/>
    <w:rsid w:val="00922593"/>
    <w:rsid w:val="00922E0E"/>
    <w:rsid w:val="009240A3"/>
    <w:rsid w:val="0092442C"/>
    <w:rsid w:val="009247DD"/>
    <w:rsid w:val="009250AF"/>
    <w:rsid w:val="00925B3E"/>
    <w:rsid w:val="00925EC1"/>
    <w:rsid w:val="00926865"/>
    <w:rsid w:val="009269BB"/>
    <w:rsid w:val="00926D8D"/>
    <w:rsid w:val="00927313"/>
    <w:rsid w:val="009275DA"/>
    <w:rsid w:val="009276F6"/>
    <w:rsid w:val="00927D0E"/>
    <w:rsid w:val="0093033A"/>
    <w:rsid w:val="009318C2"/>
    <w:rsid w:val="00932723"/>
    <w:rsid w:val="00932C17"/>
    <w:rsid w:val="00933158"/>
    <w:rsid w:val="00933219"/>
    <w:rsid w:val="00933D2C"/>
    <w:rsid w:val="00933E10"/>
    <w:rsid w:val="00934179"/>
    <w:rsid w:val="0093595F"/>
    <w:rsid w:val="009365C8"/>
    <w:rsid w:val="00937077"/>
    <w:rsid w:val="0093785B"/>
    <w:rsid w:val="0093790A"/>
    <w:rsid w:val="0094058B"/>
    <w:rsid w:val="0094344C"/>
    <w:rsid w:val="0094381A"/>
    <w:rsid w:val="00943A70"/>
    <w:rsid w:val="00944883"/>
    <w:rsid w:val="00944DF7"/>
    <w:rsid w:val="009454BE"/>
    <w:rsid w:val="009454D4"/>
    <w:rsid w:val="00945872"/>
    <w:rsid w:val="00946349"/>
    <w:rsid w:val="0094697C"/>
    <w:rsid w:val="00946BD4"/>
    <w:rsid w:val="00946CB7"/>
    <w:rsid w:val="00946F00"/>
    <w:rsid w:val="00946F9B"/>
    <w:rsid w:val="00947BAC"/>
    <w:rsid w:val="009500B9"/>
    <w:rsid w:val="009500FE"/>
    <w:rsid w:val="00950218"/>
    <w:rsid w:val="009507DE"/>
    <w:rsid w:val="009510ED"/>
    <w:rsid w:val="00951288"/>
    <w:rsid w:val="009514C4"/>
    <w:rsid w:val="0095174F"/>
    <w:rsid w:val="00952739"/>
    <w:rsid w:val="00952EB1"/>
    <w:rsid w:val="00953017"/>
    <w:rsid w:val="00954B78"/>
    <w:rsid w:val="00954E80"/>
    <w:rsid w:val="00955126"/>
    <w:rsid w:val="009559CA"/>
    <w:rsid w:val="00956103"/>
    <w:rsid w:val="00956352"/>
    <w:rsid w:val="009564CE"/>
    <w:rsid w:val="00956AFF"/>
    <w:rsid w:val="00956CCA"/>
    <w:rsid w:val="00957A02"/>
    <w:rsid w:val="00957E7E"/>
    <w:rsid w:val="009600FC"/>
    <w:rsid w:val="009602AF"/>
    <w:rsid w:val="00961744"/>
    <w:rsid w:val="00961CB7"/>
    <w:rsid w:val="00962793"/>
    <w:rsid w:val="00963E63"/>
    <w:rsid w:val="00964168"/>
    <w:rsid w:val="009644F2"/>
    <w:rsid w:val="009653AA"/>
    <w:rsid w:val="00967557"/>
    <w:rsid w:val="00970315"/>
    <w:rsid w:val="009711AC"/>
    <w:rsid w:val="009715B3"/>
    <w:rsid w:val="009719F9"/>
    <w:rsid w:val="00971BA4"/>
    <w:rsid w:val="00973DDF"/>
    <w:rsid w:val="00973DEA"/>
    <w:rsid w:val="0097468C"/>
    <w:rsid w:val="009756FA"/>
    <w:rsid w:val="00975A57"/>
    <w:rsid w:val="00976654"/>
    <w:rsid w:val="00976A27"/>
    <w:rsid w:val="00977193"/>
    <w:rsid w:val="009771AA"/>
    <w:rsid w:val="009779F1"/>
    <w:rsid w:val="00980E42"/>
    <w:rsid w:val="00981F1B"/>
    <w:rsid w:val="009820AF"/>
    <w:rsid w:val="009825B1"/>
    <w:rsid w:val="00983349"/>
    <w:rsid w:val="00983C9F"/>
    <w:rsid w:val="00983EF6"/>
    <w:rsid w:val="00984536"/>
    <w:rsid w:val="00984689"/>
    <w:rsid w:val="00985215"/>
    <w:rsid w:val="00986064"/>
    <w:rsid w:val="009869B7"/>
    <w:rsid w:val="0098773E"/>
    <w:rsid w:val="00987835"/>
    <w:rsid w:val="00987BD4"/>
    <w:rsid w:val="009906E6"/>
    <w:rsid w:val="00990C84"/>
    <w:rsid w:val="0099124D"/>
    <w:rsid w:val="009916C5"/>
    <w:rsid w:val="00991C18"/>
    <w:rsid w:val="0099314A"/>
    <w:rsid w:val="0099367A"/>
    <w:rsid w:val="0099391A"/>
    <w:rsid w:val="00993C0D"/>
    <w:rsid w:val="0099402F"/>
    <w:rsid w:val="00994902"/>
    <w:rsid w:val="00994AAA"/>
    <w:rsid w:val="00995145"/>
    <w:rsid w:val="00995228"/>
    <w:rsid w:val="00995DB0"/>
    <w:rsid w:val="009972D8"/>
    <w:rsid w:val="0099774F"/>
    <w:rsid w:val="009A065C"/>
    <w:rsid w:val="009A090C"/>
    <w:rsid w:val="009A0E05"/>
    <w:rsid w:val="009A15A2"/>
    <w:rsid w:val="009A199A"/>
    <w:rsid w:val="009A19C9"/>
    <w:rsid w:val="009A2203"/>
    <w:rsid w:val="009A28EF"/>
    <w:rsid w:val="009A3516"/>
    <w:rsid w:val="009A3678"/>
    <w:rsid w:val="009A38B2"/>
    <w:rsid w:val="009A42F0"/>
    <w:rsid w:val="009A4CB4"/>
    <w:rsid w:val="009A546B"/>
    <w:rsid w:val="009A57CA"/>
    <w:rsid w:val="009A598E"/>
    <w:rsid w:val="009A5B8A"/>
    <w:rsid w:val="009A6802"/>
    <w:rsid w:val="009A7972"/>
    <w:rsid w:val="009B16E4"/>
    <w:rsid w:val="009B1949"/>
    <w:rsid w:val="009B21EA"/>
    <w:rsid w:val="009B250B"/>
    <w:rsid w:val="009B2B66"/>
    <w:rsid w:val="009B3C4F"/>
    <w:rsid w:val="009B5396"/>
    <w:rsid w:val="009B6183"/>
    <w:rsid w:val="009B7661"/>
    <w:rsid w:val="009B7AD6"/>
    <w:rsid w:val="009B7EFA"/>
    <w:rsid w:val="009C0529"/>
    <w:rsid w:val="009C0772"/>
    <w:rsid w:val="009C0A24"/>
    <w:rsid w:val="009C0EC2"/>
    <w:rsid w:val="009C0FEF"/>
    <w:rsid w:val="009C22A2"/>
    <w:rsid w:val="009C2CC8"/>
    <w:rsid w:val="009C371E"/>
    <w:rsid w:val="009C51B6"/>
    <w:rsid w:val="009C5797"/>
    <w:rsid w:val="009C5A68"/>
    <w:rsid w:val="009C5B77"/>
    <w:rsid w:val="009C5FD4"/>
    <w:rsid w:val="009C60AC"/>
    <w:rsid w:val="009C623D"/>
    <w:rsid w:val="009C6F23"/>
    <w:rsid w:val="009C760C"/>
    <w:rsid w:val="009D00FA"/>
    <w:rsid w:val="009D1457"/>
    <w:rsid w:val="009D1773"/>
    <w:rsid w:val="009D1FAC"/>
    <w:rsid w:val="009D211F"/>
    <w:rsid w:val="009D2DEF"/>
    <w:rsid w:val="009D347F"/>
    <w:rsid w:val="009D3C7B"/>
    <w:rsid w:val="009D58A1"/>
    <w:rsid w:val="009D5AFE"/>
    <w:rsid w:val="009D6009"/>
    <w:rsid w:val="009D61E3"/>
    <w:rsid w:val="009D62A2"/>
    <w:rsid w:val="009D674F"/>
    <w:rsid w:val="009D6AC2"/>
    <w:rsid w:val="009D6AEA"/>
    <w:rsid w:val="009D6F4D"/>
    <w:rsid w:val="009E0216"/>
    <w:rsid w:val="009E0E02"/>
    <w:rsid w:val="009E1729"/>
    <w:rsid w:val="009E1979"/>
    <w:rsid w:val="009E1AA8"/>
    <w:rsid w:val="009E21D0"/>
    <w:rsid w:val="009E25F1"/>
    <w:rsid w:val="009E2B91"/>
    <w:rsid w:val="009E346F"/>
    <w:rsid w:val="009E38DB"/>
    <w:rsid w:val="009E3910"/>
    <w:rsid w:val="009E4DBC"/>
    <w:rsid w:val="009E50F8"/>
    <w:rsid w:val="009E66A8"/>
    <w:rsid w:val="009E69AF"/>
    <w:rsid w:val="009E6DFD"/>
    <w:rsid w:val="009E7C5D"/>
    <w:rsid w:val="009E7D5A"/>
    <w:rsid w:val="009F0451"/>
    <w:rsid w:val="009F0A37"/>
    <w:rsid w:val="009F1816"/>
    <w:rsid w:val="009F2C4F"/>
    <w:rsid w:val="009F37CD"/>
    <w:rsid w:val="009F4822"/>
    <w:rsid w:val="009F547D"/>
    <w:rsid w:val="009F57D4"/>
    <w:rsid w:val="009F6508"/>
    <w:rsid w:val="009F6CA3"/>
    <w:rsid w:val="009F7BA9"/>
    <w:rsid w:val="00A00532"/>
    <w:rsid w:val="00A0121A"/>
    <w:rsid w:val="00A023AA"/>
    <w:rsid w:val="00A02A31"/>
    <w:rsid w:val="00A02E9E"/>
    <w:rsid w:val="00A02F11"/>
    <w:rsid w:val="00A0368F"/>
    <w:rsid w:val="00A03AAC"/>
    <w:rsid w:val="00A03C8D"/>
    <w:rsid w:val="00A04D02"/>
    <w:rsid w:val="00A053BD"/>
    <w:rsid w:val="00A057A6"/>
    <w:rsid w:val="00A05EC1"/>
    <w:rsid w:val="00A069DD"/>
    <w:rsid w:val="00A06B92"/>
    <w:rsid w:val="00A07E4D"/>
    <w:rsid w:val="00A100BE"/>
    <w:rsid w:val="00A10529"/>
    <w:rsid w:val="00A1057A"/>
    <w:rsid w:val="00A1078A"/>
    <w:rsid w:val="00A107A1"/>
    <w:rsid w:val="00A11AF3"/>
    <w:rsid w:val="00A1228C"/>
    <w:rsid w:val="00A131B7"/>
    <w:rsid w:val="00A13568"/>
    <w:rsid w:val="00A138AD"/>
    <w:rsid w:val="00A13D44"/>
    <w:rsid w:val="00A14395"/>
    <w:rsid w:val="00A14D20"/>
    <w:rsid w:val="00A1607E"/>
    <w:rsid w:val="00A16391"/>
    <w:rsid w:val="00A163C8"/>
    <w:rsid w:val="00A16629"/>
    <w:rsid w:val="00A16885"/>
    <w:rsid w:val="00A1693A"/>
    <w:rsid w:val="00A17D2F"/>
    <w:rsid w:val="00A20105"/>
    <w:rsid w:val="00A205A5"/>
    <w:rsid w:val="00A20F1D"/>
    <w:rsid w:val="00A21231"/>
    <w:rsid w:val="00A21635"/>
    <w:rsid w:val="00A22A14"/>
    <w:rsid w:val="00A22A8B"/>
    <w:rsid w:val="00A23209"/>
    <w:rsid w:val="00A235AB"/>
    <w:rsid w:val="00A24216"/>
    <w:rsid w:val="00A24BE2"/>
    <w:rsid w:val="00A24F3B"/>
    <w:rsid w:val="00A2535B"/>
    <w:rsid w:val="00A26334"/>
    <w:rsid w:val="00A26AA1"/>
    <w:rsid w:val="00A270E9"/>
    <w:rsid w:val="00A27D12"/>
    <w:rsid w:val="00A27FD9"/>
    <w:rsid w:val="00A30431"/>
    <w:rsid w:val="00A31C27"/>
    <w:rsid w:val="00A31F27"/>
    <w:rsid w:val="00A32935"/>
    <w:rsid w:val="00A32B04"/>
    <w:rsid w:val="00A33AA6"/>
    <w:rsid w:val="00A33D8A"/>
    <w:rsid w:val="00A341A6"/>
    <w:rsid w:val="00A349ED"/>
    <w:rsid w:val="00A351BF"/>
    <w:rsid w:val="00A35518"/>
    <w:rsid w:val="00A36D2A"/>
    <w:rsid w:val="00A36DAE"/>
    <w:rsid w:val="00A37276"/>
    <w:rsid w:val="00A37476"/>
    <w:rsid w:val="00A37D2E"/>
    <w:rsid w:val="00A4018B"/>
    <w:rsid w:val="00A4039B"/>
    <w:rsid w:val="00A40B9D"/>
    <w:rsid w:val="00A41663"/>
    <w:rsid w:val="00A417A7"/>
    <w:rsid w:val="00A4378B"/>
    <w:rsid w:val="00A43904"/>
    <w:rsid w:val="00A43E93"/>
    <w:rsid w:val="00A447C3"/>
    <w:rsid w:val="00A453D4"/>
    <w:rsid w:val="00A46B64"/>
    <w:rsid w:val="00A5037A"/>
    <w:rsid w:val="00A5078B"/>
    <w:rsid w:val="00A51D17"/>
    <w:rsid w:val="00A5345D"/>
    <w:rsid w:val="00A537A2"/>
    <w:rsid w:val="00A53CFB"/>
    <w:rsid w:val="00A54190"/>
    <w:rsid w:val="00A545A7"/>
    <w:rsid w:val="00A546B8"/>
    <w:rsid w:val="00A548FC"/>
    <w:rsid w:val="00A54F9C"/>
    <w:rsid w:val="00A558E0"/>
    <w:rsid w:val="00A56380"/>
    <w:rsid w:val="00A56E5C"/>
    <w:rsid w:val="00A56F8C"/>
    <w:rsid w:val="00A57D64"/>
    <w:rsid w:val="00A60BB6"/>
    <w:rsid w:val="00A61387"/>
    <w:rsid w:val="00A62A59"/>
    <w:rsid w:val="00A62ECE"/>
    <w:rsid w:val="00A62ED0"/>
    <w:rsid w:val="00A63B1A"/>
    <w:rsid w:val="00A64593"/>
    <w:rsid w:val="00A64B8D"/>
    <w:rsid w:val="00A65822"/>
    <w:rsid w:val="00A65C2B"/>
    <w:rsid w:val="00A65E41"/>
    <w:rsid w:val="00A65EFC"/>
    <w:rsid w:val="00A66B66"/>
    <w:rsid w:val="00A677DB"/>
    <w:rsid w:val="00A7127B"/>
    <w:rsid w:val="00A7149D"/>
    <w:rsid w:val="00A719AF"/>
    <w:rsid w:val="00A71EC5"/>
    <w:rsid w:val="00A725B2"/>
    <w:rsid w:val="00A7260D"/>
    <w:rsid w:val="00A736B0"/>
    <w:rsid w:val="00A7473C"/>
    <w:rsid w:val="00A751FA"/>
    <w:rsid w:val="00A75787"/>
    <w:rsid w:val="00A757BC"/>
    <w:rsid w:val="00A76316"/>
    <w:rsid w:val="00A76E70"/>
    <w:rsid w:val="00A77699"/>
    <w:rsid w:val="00A80881"/>
    <w:rsid w:val="00A808DD"/>
    <w:rsid w:val="00A81780"/>
    <w:rsid w:val="00A822FB"/>
    <w:rsid w:val="00A82FB2"/>
    <w:rsid w:val="00A83291"/>
    <w:rsid w:val="00A8350A"/>
    <w:rsid w:val="00A8417D"/>
    <w:rsid w:val="00A842C3"/>
    <w:rsid w:val="00A84F38"/>
    <w:rsid w:val="00A85105"/>
    <w:rsid w:val="00A859DC"/>
    <w:rsid w:val="00A85F88"/>
    <w:rsid w:val="00A86E96"/>
    <w:rsid w:val="00A871B6"/>
    <w:rsid w:val="00A87CA7"/>
    <w:rsid w:val="00A910EC"/>
    <w:rsid w:val="00A91275"/>
    <w:rsid w:val="00A91397"/>
    <w:rsid w:val="00A91D03"/>
    <w:rsid w:val="00A92676"/>
    <w:rsid w:val="00A9320A"/>
    <w:rsid w:val="00A93683"/>
    <w:rsid w:val="00A93761"/>
    <w:rsid w:val="00A93917"/>
    <w:rsid w:val="00A939B3"/>
    <w:rsid w:val="00A946D2"/>
    <w:rsid w:val="00A94BE2"/>
    <w:rsid w:val="00A94CBC"/>
    <w:rsid w:val="00A9504C"/>
    <w:rsid w:val="00A95404"/>
    <w:rsid w:val="00A95D69"/>
    <w:rsid w:val="00A96F3D"/>
    <w:rsid w:val="00A97CFA"/>
    <w:rsid w:val="00A97DE8"/>
    <w:rsid w:val="00AA0619"/>
    <w:rsid w:val="00AA0847"/>
    <w:rsid w:val="00AA0AEA"/>
    <w:rsid w:val="00AA1203"/>
    <w:rsid w:val="00AA13A2"/>
    <w:rsid w:val="00AA296E"/>
    <w:rsid w:val="00AA2CB7"/>
    <w:rsid w:val="00AA2EB0"/>
    <w:rsid w:val="00AA4244"/>
    <w:rsid w:val="00AA4571"/>
    <w:rsid w:val="00AA46AC"/>
    <w:rsid w:val="00AA4DCA"/>
    <w:rsid w:val="00AA514E"/>
    <w:rsid w:val="00AA51AA"/>
    <w:rsid w:val="00AA55EF"/>
    <w:rsid w:val="00AA5936"/>
    <w:rsid w:val="00AA7383"/>
    <w:rsid w:val="00AA7F95"/>
    <w:rsid w:val="00AB0B77"/>
    <w:rsid w:val="00AB0B7C"/>
    <w:rsid w:val="00AB1120"/>
    <w:rsid w:val="00AB11D3"/>
    <w:rsid w:val="00AB1651"/>
    <w:rsid w:val="00AB187B"/>
    <w:rsid w:val="00AB1AEE"/>
    <w:rsid w:val="00AB2551"/>
    <w:rsid w:val="00AB2EBA"/>
    <w:rsid w:val="00AB3A1E"/>
    <w:rsid w:val="00AB3C7A"/>
    <w:rsid w:val="00AB47CF"/>
    <w:rsid w:val="00AB58B1"/>
    <w:rsid w:val="00AB67CC"/>
    <w:rsid w:val="00AB68FE"/>
    <w:rsid w:val="00AB6F0E"/>
    <w:rsid w:val="00AB734E"/>
    <w:rsid w:val="00AB7BB0"/>
    <w:rsid w:val="00AC06B2"/>
    <w:rsid w:val="00AC094B"/>
    <w:rsid w:val="00AC095A"/>
    <w:rsid w:val="00AC2207"/>
    <w:rsid w:val="00AC293D"/>
    <w:rsid w:val="00AC3254"/>
    <w:rsid w:val="00AC5406"/>
    <w:rsid w:val="00AD0A8E"/>
    <w:rsid w:val="00AD0D3A"/>
    <w:rsid w:val="00AD114F"/>
    <w:rsid w:val="00AD11C8"/>
    <w:rsid w:val="00AD1797"/>
    <w:rsid w:val="00AD1C9A"/>
    <w:rsid w:val="00AD256D"/>
    <w:rsid w:val="00AD274E"/>
    <w:rsid w:val="00AD3E7D"/>
    <w:rsid w:val="00AD55E2"/>
    <w:rsid w:val="00AD5D1F"/>
    <w:rsid w:val="00AD7B4F"/>
    <w:rsid w:val="00AE00A4"/>
    <w:rsid w:val="00AE060D"/>
    <w:rsid w:val="00AE1450"/>
    <w:rsid w:val="00AE1F84"/>
    <w:rsid w:val="00AE2595"/>
    <w:rsid w:val="00AE2C0F"/>
    <w:rsid w:val="00AE2C28"/>
    <w:rsid w:val="00AE369D"/>
    <w:rsid w:val="00AE4027"/>
    <w:rsid w:val="00AE4644"/>
    <w:rsid w:val="00AE4F49"/>
    <w:rsid w:val="00AE570E"/>
    <w:rsid w:val="00AE5776"/>
    <w:rsid w:val="00AE5D94"/>
    <w:rsid w:val="00AE60C7"/>
    <w:rsid w:val="00AE6E3B"/>
    <w:rsid w:val="00AE7430"/>
    <w:rsid w:val="00AE7470"/>
    <w:rsid w:val="00AE763E"/>
    <w:rsid w:val="00AE775A"/>
    <w:rsid w:val="00AF077C"/>
    <w:rsid w:val="00AF15F4"/>
    <w:rsid w:val="00AF309F"/>
    <w:rsid w:val="00AF3A6C"/>
    <w:rsid w:val="00AF410B"/>
    <w:rsid w:val="00AF4700"/>
    <w:rsid w:val="00AF4E80"/>
    <w:rsid w:val="00AF5568"/>
    <w:rsid w:val="00AF5577"/>
    <w:rsid w:val="00AF57FD"/>
    <w:rsid w:val="00AF59BC"/>
    <w:rsid w:val="00AF5A27"/>
    <w:rsid w:val="00AF5BC3"/>
    <w:rsid w:val="00AF5D3B"/>
    <w:rsid w:val="00AF5FC0"/>
    <w:rsid w:val="00AF6A8C"/>
    <w:rsid w:val="00AF7580"/>
    <w:rsid w:val="00AF7581"/>
    <w:rsid w:val="00B008E6"/>
    <w:rsid w:val="00B02C1E"/>
    <w:rsid w:val="00B03B47"/>
    <w:rsid w:val="00B0586D"/>
    <w:rsid w:val="00B05959"/>
    <w:rsid w:val="00B0606C"/>
    <w:rsid w:val="00B06162"/>
    <w:rsid w:val="00B063C8"/>
    <w:rsid w:val="00B06B9A"/>
    <w:rsid w:val="00B0738F"/>
    <w:rsid w:val="00B07729"/>
    <w:rsid w:val="00B104FA"/>
    <w:rsid w:val="00B111E5"/>
    <w:rsid w:val="00B11959"/>
    <w:rsid w:val="00B11C71"/>
    <w:rsid w:val="00B120F9"/>
    <w:rsid w:val="00B12840"/>
    <w:rsid w:val="00B12DF3"/>
    <w:rsid w:val="00B13566"/>
    <w:rsid w:val="00B13F62"/>
    <w:rsid w:val="00B144CF"/>
    <w:rsid w:val="00B14640"/>
    <w:rsid w:val="00B1573C"/>
    <w:rsid w:val="00B15A30"/>
    <w:rsid w:val="00B16435"/>
    <w:rsid w:val="00B16E67"/>
    <w:rsid w:val="00B17363"/>
    <w:rsid w:val="00B20509"/>
    <w:rsid w:val="00B2151B"/>
    <w:rsid w:val="00B22565"/>
    <w:rsid w:val="00B22903"/>
    <w:rsid w:val="00B23193"/>
    <w:rsid w:val="00B23775"/>
    <w:rsid w:val="00B23881"/>
    <w:rsid w:val="00B23C7B"/>
    <w:rsid w:val="00B243BB"/>
    <w:rsid w:val="00B246D9"/>
    <w:rsid w:val="00B2595F"/>
    <w:rsid w:val="00B2659F"/>
    <w:rsid w:val="00B266D5"/>
    <w:rsid w:val="00B26714"/>
    <w:rsid w:val="00B26CBA"/>
    <w:rsid w:val="00B26DF2"/>
    <w:rsid w:val="00B27EAF"/>
    <w:rsid w:val="00B27FC7"/>
    <w:rsid w:val="00B30287"/>
    <w:rsid w:val="00B30371"/>
    <w:rsid w:val="00B30AF0"/>
    <w:rsid w:val="00B31FA0"/>
    <w:rsid w:val="00B32D7B"/>
    <w:rsid w:val="00B34307"/>
    <w:rsid w:val="00B35EF5"/>
    <w:rsid w:val="00B377AB"/>
    <w:rsid w:val="00B377FE"/>
    <w:rsid w:val="00B40E02"/>
    <w:rsid w:val="00B40F4C"/>
    <w:rsid w:val="00B411F3"/>
    <w:rsid w:val="00B41ADE"/>
    <w:rsid w:val="00B41E61"/>
    <w:rsid w:val="00B42769"/>
    <w:rsid w:val="00B44222"/>
    <w:rsid w:val="00B44CF6"/>
    <w:rsid w:val="00B45773"/>
    <w:rsid w:val="00B46543"/>
    <w:rsid w:val="00B46E0D"/>
    <w:rsid w:val="00B4794A"/>
    <w:rsid w:val="00B479C6"/>
    <w:rsid w:val="00B47C9A"/>
    <w:rsid w:val="00B47F1B"/>
    <w:rsid w:val="00B5044F"/>
    <w:rsid w:val="00B50A55"/>
    <w:rsid w:val="00B50AE2"/>
    <w:rsid w:val="00B50E1F"/>
    <w:rsid w:val="00B51D0A"/>
    <w:rsid w:val="00B526C0"/>
    <w:rsid w:val="00B57305"/>
    <w:rsid w:val="00B574F1"/>
    <w:rsid w:val="00B5758B"/>
    <w:rsid w:val="00B57648"/>
    <w:rsid w:val="00B602F6"/>
    <w:rsid w:val="00B60336"/>
    <w:rsid w:val="00B60D6C"/>
    <w:rsid w:val="00B614B8"/>
    <w:rsid w:val="00B63B87"/>
    <w:rsid w:val="00B63E7E"/>
    <w:rsid w:val="00B640A0"/>
    <w:rsid w:val="00B647EE"/>
    <w:rsid w:val="00B64FBE"/>
    <w:rsid w:val="00B65061"/>
    <w:rsid w:val="00B65433"/>
    <w:rsid w:val="00B65776"/>
    <w:rsid w:val="00B65D25"/>
    <w:rsid w:val="00B65FE1"/>
    <w:rsid w:val="00B662C5"/>
    <w:rsid w:val="00B6642E"/>
    <w:rsid w:val="00B66C34"/>
    <w:rsid w:val="00B674D8"/>
    <w:rsid w:val="00B67DC4"/>
    <w:rsid w:val="00B67F3F"/>
    <w:rsid w:val="00B70A21"/>
    <w:rsid w:val="00B70A5C"/>
    <w:rsid w:val="00B714FF"/>
    <w:rsid w:val="00B724E7"/>
    <w:rsid w:val="00B72A17"/>
    <w:rsid w:val="00B72BEA"/>
    <w:rsid w:val="00B72FE1"/>
    <w:rsid w:val="00B73D31"/>
    <w:rsid w:val="00B73D9E"/>
    <w:rsid w:val="00B74225"/>
    <w:rsid w:val="00B7548C"/>
    <w:rsid w:val="00B75FD1"/>
    <w:rsid w:val="00B765BA"/>
    <w:rsid w:val="00B765FF"/>
    <w:rsid w:val="00B77C23"/>
    <w:rsid w:val="00B800B0"/>
    <w:rsid w:val="00B812F3"/>
    <w:rsid w:val="00B8153C"/>
    <w:rsid w:val="00B819C4"/>
    <w:rsid w:val="00B82130"/>
    <w:rsid w:val="00B8251F"/>
    <w:rsid w:val="00B83747"/>
    <w:rsid w:val="00B85354"/>
    <w:rsid w:val="00B868F7"/>
    <w:rsid w:val="00B901D6"/>
    <w:rsid w:val="00B90BE4"/>
    <w:rsid w:val="00B911D6"/>
    <w:rsid w:val="00B929D5"/>
    <w:rsid w:val="00B9347B"/>
    <w:rsid w:val="00B94489"/>
    <w:rsid w:val="00B94680"/>
    <w:rsid w:val="00B956E0"/>
    <w:rsid w:val="00B97379"/>
    <w:rsid w:val="00BA03EB"/>
    <w:rsid w:val="00BA0865"/>
    <w:rsid w:val="00BA0ACB"/>
    <w:rsid w:val="00BA0C91"/>
    <w:rsid w:val="00BA10FB"/>
    <w:rsid w:val="00BA14D0"/>
    <w:rsid w:val="00BA243A"/>
    <w:rsid w:val="00BA3F13"/>
    <w:rsid w:val="00BA44F4"/>
    <w:rsid w:val="00BA4F93"/>
    <w:rsid w:val="00BA596A"/>
    <w:rsid w:val="00BA599B"/>
    <w:rsid w:val="00BA6DD9"/>
    <w:rsid w:val="00BA7C9A"/>
    <w:rsid w:val="00BB0C95"/>
    <w:rsid w:val="00BB12C2"/>
    <w:rsid w:val="00BB1547"/>
    <w:rsid w:val="00BB205E"/>
    <w:rsid w:val="00BB2C88"/>
    <w:rsid w:val="00BB2D5B"/>
    <w:rsid w:val="00BB2DB0"/>
    <w:rsid w:val="00BB3A4C"/>
    <w:rsid w:val="00BB429B"/>
    <w:rsid w:val="00BB457B"/>
    <w:rsid w:val="00BB4668"/>
    <w:rsid w:val="00BB4BC3"/>
    <w:rsid w:val="00BB4DFE"/>
    <w:rsid w:val="00BB4EFF"/>
    <w:rsid w:val="00BB5F7A"/>
    <w:rsid w:val="00BB6971"/>
    <w:rsid w:val="00BB7245"/>
    <w:rsid w:val="00BB7395"/>
    <w:rsid w:val="00BC02B8"/>
    <w:rsid w:val="00BC0DF6"/>
    <w:rsid w:val="00BC1A5D"/>
    <w:rsid w:val="00BC1CE7"/>
    <w:rsid w:val="00BC1ED1"/>
    <w:rsid w:val="00BC203D"/>
    <w:rsid w:val="00BC2DDF"/>
    <w:rsid w:val="00BC308D"/>
    <w:rsid w:val="00BC5FC0"/>
    <w:rsid w:val="00BC63D7"/>
    <w:rsid w:val="00BC67CD"/>
    <w:rsid w:val="00BC7538"/>
    <w:rsid w:val="00BD04F4"/>
    <w:rsid w:val="00BD0ADE"/>
    <w:rsid w:val="00BD1CD2"/>
    <w:rsid w:val="00BD29C1"/>
    <w:rsid w:val="00BD2C9B"/>
    <w:rsid w:val="00BD35EE"/>
    <w:rsid w:val="00BD4977"/>
    <w:rsid w:val="00BD74E8"/>
    <w:rsid w:val="00BD7F6F"/>
    <w:rsid w:val="00BE075A"/>
    <w:rsid w:val="00BE0807"/>
    <w:rsid w:val="00BE1EC9"/>
    <w:rsid w:val="00BE233C"/>
    <w:rsid w:val="00BE2CBF"/>
    <w:rsid w:val="00BE2EBA"/>
    <w:rsid w:val="00BE3701"/>
    <w:rsid w:val="00BE403F"/>
    <w:rsid w:val="00BE47F2"/>
    <w:rsid w:val="00BE4EB8"/>
    <w:rsid w:val="00BE632E"/>
    <w:rsid w:val="00BE7B0C"/>
    <w:rsid w:val="00BE7B38"/>
    <w:rsid w:val="00BF08FF"/>
    <w:rsid w:val="00BF09F3"/>
    <w:rsid w:val="00BF1513"/>
    <w:rsid w:val="00BF24A5"/>
    <w:rsid w:val="00BF289C"/>
    <w:rsid w:val="00BF3149"/>
    <w:rsid w:val="00BF3EB8"/>
    <w:rsid w:val="00BF4E05"/>
    <w:rsid w:val="00BF4F4C"/>
    <w:rsid w:val="00BF58DC"/>
    <w:rsid w:val="00BF5906"/>
    <w:rsid w:val="00BF5B82"/>
    <w:rsid w:val="00BF62DA"/>
    <w:rsid w:val="00BF6C59"/>
    <w:rsid w:val="00BF769E"/>
    <w:rsid w:val="00C00651"/>
    <w:rsid w:val="00C00C7F"/>
    <w:rsid w:val="00C00E98"/>
    <w:rsid w:val="00C01602"/>
    <w:rsid w:val="00C01644"/>
    <w:rsid w:val="00C019F3"/>
    <w:rsid w:val="00C02447"/>
    <w:rsid w:val="00C03B39"/>
    <w:rsid w:val="00C03F36"/>
    <w:rsid w:val="00C04BB3"/>
    <w:rsid w:val="00C055B8"/>
    <w:rsid w:val="00C0624D"/>
    <w:rsid w:val="00C06734"/>
    <w:rsid w:val="00C0724E"/>
    <w:rsid w:val="00C07396"/>
    <w:rsid w:val="00C0775A"/>
    <w:rsid w:val="00C1001C"/>
    <w:rsid w:val="00C10285"/>
    <w:rsid w:val="00C10740"/>
    <w:rsid w:val="00C11183"/>
    <w:rsid w:val="00C118F8"/>
    <w:rsid w:val="00C1324E"/>
    <w:rsid w:val="00C13628"/>
    <w:rsid w:val="00C1430A"/>
    <w:rsid w:val="00C15066"/>
    <w:rsid w:val="00C1533F"/>
    <w:rsid w:val="00C163ED"/>
    <w:rsid w:val="00C16AC7"/>
    <w:rsid w:val="00C16DA3"/>
    <w:rsid w:val="00C203A5"/>
    <w:rsid w:val="00C20AC1"/>
    <w:rsid w:val="00C20EB1"/>
    <w:rsid w:val="00C21686"/>
    <w:rsid w:val="00C21785"/>
    <w:rsid w:val="00C21E9F"/>
    <w:rsid w:val="00C22067"/>
    <w:rsid w:val="00C225BE"/>
    <w:rsid w:val="00C22B18"/>
    <w:rsid w:val="00C23E3E"/>
    <w:rsid w:val="00C2414F"/>
    <w:rsid w:val="00C24A50"/>
    <w:rsid w:val="00C25AE0"/>
    <w:rsid w:val="00C25E9B"/>
    <w:rsid w:val="00C25FA4"/>
    <w:rsid w:val="00C26569"/>
    <w:rsid w:val="00C2680D"/>
    <w:rsid w:val="00C26A13"/>
    <w:rsid w:val="00C27C0F"/>
    <w:rsid w:val="00C27EB3"/>
    <w:rsid w:val="00C30D48"/>
    <w:rsid w:val="00C31073"/>
    <w:rsid w:val="00C31A91"/>
    <w:rsid w:val="00C33D66"/>
    <w:rsid w:val="00C34060"/>
    <w:rsid w:val="00C34304"/>
    <w:rsid w:val="00C343DB"/>
    <w:rsid w:val="00C34704"/>
    <w:rsid w:val="00C358C2"/>
    <w:rsid w:val="00C35AD0"/>
    <w:rsid w:val="00C35F51"/>
    <w:rsid w:val="00C370FA"/>
    <w:rsid w:val="00C37256"/>
    <w:rsid w:val="00C40348"/>
    <w:rsid w:val="00C4034D"/>
    <w:rsid w:val="00C40963"/>
    <w:rsid w:val="00C40ECB"/>
    <w:rsid w:val="00C41881"/>
    <w:rsid w:val="00C42AFC"/>
    <w:rsid w:val="00C42B1E"/>
    <w:rsid w:val="00C42C74"/>
    <w:rsid w:val="00C42E2C"/>
    <w:rsid w:val="00C430ED"/>
    <w:rsid w:val="00C434E6"/>
    <w:rsid w:val="00C43C0C"/>
    <w:rsid w:val="00C4522B"/>
    <w:rsid w:val="00C459A4"/>
    <w:rsid w:val="00C468D5"/>
    <w:rsid w:val="00C472FB"/>
    <w:rsid w:val="00C47CE8"/>
    <w:rsid w:val="00C513C3"/>
    <w:rsid w:val="00C5159C"/>
    <w:rsid w:val="00C52168"/>
    <w:rsid w:val="00C5254E"/>
    <w:rsid w:val="00C5294B"/>
    <w:rsid w:val="00C54231"/>
    <w:rsid w:val="00C5481F"/>
    <w:rsid w:val="00C550AC"/>
    <w:rsid w:val="00C552C1"/>
    <w:rsid w:val="00C55943"/>
    <w:rsid w:val="00C55AF6"/>
    <w:rsid w:val="00C55DD3"/>
    <w:rsid w:val="00C5604A"/>
    <w:rsid w:val="00C565E9"/>
    <w:rsid w:val="00C56AA9"/>
    <w:rsid w:val="00C57024"/>
    <w:rsid w:val="00C57046"/>
    <w:rsid w:val="00C5736C"/>
    <w:rsid w:val="00C57EFC"/>
    <w:rsid w:val="00C608A9"/>
    <w:rsid w:val="00C6105A"/>
    <w:rsid w:val="00C61DCF"/>
    <w:rsid w:val="00C62042"/>
    <w:rsid w:val="00C63F32"/>
    <w:rsid w:val="00C6464E"/>
    <w:rsid w:val="00C65041"/>
    <w:rsid w:val="00C655D5"/>
    <w:rsid w:val="00C65E6B"/>
    <w:rsid w:val="00C65F58"/>
    <w:rsid w:val="00C6616B"/>
    <w:rsid w:val="00C669FD"/>
    <w:rsid w:val="00C66A70"/>
    <w:rsid w:val="00C66E04"/>
    <w:rsid w:val="00C675E5"/>
    <w:rsid w:val="00C67F16"/>
    <w:rsid w:val="00C705C2"/>
    <w:rsid w:val="00C70626"/>
    <w:rsid w:val="00C71482"/>
    <w:rsid w:val="00C71CD8"/>
    <w:rsid w:val="00C730B5"/>
    <w:rsid w:val="00C73E8A"/>
    <w:rsid w:val="00C74071"/>
    <w:rsid w:val="00C746A6"/>
    <w:rsid w:val="00C74799"/>
    <w:rsid w:val="00C74B4D"/>
    <w:rsid w:val="00C75AB4"/>
    <w:rsid w:val="00C763A8"/>
    <w:rsid w:val="00C76474"/>
    <w:rsid w:val="00C765CA"/>
    <w:rsid w:val="00C77FE2"/>
    <w:rsid w:val="00C80CFF"/>
    <w:rsid w:val="00C812CC"/>
    <w:rsid w:val="00C81896"/>
    <w:rsid w:val="00C8210E"/>
    <w:rsid w:val="00C82447"/>
    <w:rsid w:val="00C82D4E"/>
    <w:rsid w:val="00C82EC9"/>
    <w:rsid w:val="00C84A59"/>
    <w:rsid w:val="00C84AFD"/>
    <w:rsid w:val="00C84E36"/>
    <w:rsid w:val="00C84EBB"/>
    <w:rsid w:val="00C85809"/>
    <w:rsid w:val="00C858B6"/>
    <w:rsid w:val="00C862BA"/>
    <w:rsid w:val="00C87801"/>
    <w:rsid w:val="00C87B4C"/>
    <w:rsid w:val="00C90496"/>
    <w:rsid w:val="00C926D5"/>
    <w:rsid w:val="00C92C00"/>
    <w:rsid w:val="00C9351F"/>
    <w:rsid w:val="00C941A1"/>
    <w:rsid w:val="00C94B19"/>
    <w:rsid w:val="00C968C1"/>
    <w:rsid w:val="00C96EEC"/>
    <w:rsid w:val="00C97AA5"/>
    <w:rsid w:val="00C97DF4"/>
    <w:rsid w:val="00CA173E"/>
    <w:rsid w:val="00CA34A1"/>
    <w:rsid w:val="00CA5138"/>
    <w:rsid w:val="00CA5ABB"/>
    <w:rsid w:val="00CA6100"/>
    <w:rsid w:val="00CA613B"/>
    <w:rsid w:val="00CA6690"/>
    <w:rsid w:val="00CA6792"/>
    <w:rsid w:val="00CA7545"/>
    <w:rsid w:val="00CA7F57"/>
    <w:rsid w:val="00CB0236"/>
    <w:rsid w:val="00CB052C"/>
    <w:rsid w:val="00CB0A46"/>
    <w:rsid w:val="00CB0D41"/>
    <w:rsid w:val="00CB215C"/>
    <w:rsid w:val="00CB2192"/>
    <w:rsid w:val="00CB299B"/>
    <w:rsid w:val="00CB2E14"/>
    <w:rsid w:val="00CB35DE"/>
    <w:rsid w:val="00CB4012"/>
    <w:rsid w:val="00CB41E2"/>
    <w:rsid w:val="00CB44D0"/>
    <w:rsid w:val="00CB46F8"/>
    <w:rsid w:val="00CB55A0"/>
    <w:rsid w:val="00CB5607"/>
    <w:rsid w:val="00CB57C9"/>
    <w:rsid w:val="00CB67C7"/>
    <w:rsid w:val="00CB6B2A"/>
    <w:rsid w:val="00CB6C59"/>
    <w:rsid w:val="00CB706B"/>
    <w:rsid w:val="00CB7772"/>
    <w:rsid w:val="00CB7D77"/>
    <w:rsid w:val="00CC0339"/>
    <w:rsid w:val="00CC0CD8"/>
    <w:rsid w:val="00CC0D5B"/>
    <w:rsid w:val="00CC1D85"/>
    <w:rsid w:val="00CC249E"/>
    <w:rsid w:val="00CC3627"/>
    <w:rsid w:val="00CC39B2"/>
    <w:rsid w:val="00CC444F"/>
    <w:rsid w:val="00CC48C2"/>
    <w:rsid w:val="00CC5414"/>
    <w:rsid w:val="00CC59F2"/>
    <w:rsid w:val="00CC6D2B"/>
    <w:rsid w:val="00CC71A0"/>
    <w:rsid w:val="00CC74FF"/>
    <w:rsid w:val="00CD018A"/>
    <w:rsid w:val="00CD029D"/>
    <w:rsid w:val="00CD1327"/>
    <w:rsid w:val="00CD1B8D"/>
    <w:rsid w:val="00CD214A"/>
    <w:rsid w:val="00CD21BD"/>
    <w:rsid w:val="00CD36EC"/>
    <w:rsid w:val="00CD6B0C"/>
    <w:rsid w:val="00CD7B09"/>
    <w:rsid w:val="00CE0712"/>
    <w:rsid w:val="00CE13FA"/>
    <w:rsid w:val="00CE1873"/>
    <w:rsid w:val="00CE1CF5"/>
    <w:rsid w:val="00CE231A"/>
    <w:rsid w:val="00CE2CB3"/>
    <w:rsid w:val="00CE3AEB"/>
    <w:rsid w:val="00CE4A5C"/>
    <w:rsid w:val="00CE4E7B"/>
    <w:rsid w:val="00CE5515"/>
    <w:rsid w:val="00CE624C"/>
    <w:rsid w:val="00CE69C0"/>
    <w:rsid w:val="00CE7692"/>
    <w:rsid w:val="00CE7D0A"/>
    <w:rsid w:val="00CE7FDE"/>
    <w:rsid w:val="00CF0272"/>
    <w:rsid w:val="00CF1353"/>
    <w:rsid w:val="00CF143F"/>
    <w:rsid w:val="00CF1929"/>
    <w:rsid w:val="00CF1930"/>
    <w:rsid w:val="00CF27F6"/>
    <w:rsid w:val="00CF3366"/>
    <w:rsid w:val="00CF3EE0"/>
    <w:rsid w:val="00CF4EF3"/>
    <w:rsid w:val="00CF6E7F"/>
    <w:rsid w:val="00CF73EE"/>
    <w:rsid w:val="00CF7B03"/>
    <w:rsid w:val="00CF7BB3"/>
    <w:rsid w:val="00D00873"/>
    <w:rsid w:val="00D00DB6"/>
    <w:rsid w:val="00D00E63"/>
    <w:rsid w:val="00D01316"/>
    <w:rsid w:val="00D01657"/>
    <w:rsid w:val="00D028C6"/>
    <w:rsid w:val="00D02A57"/>
    <w:rsid w:val="00D03AC9"/>
    <w:rsid w:val="00D03D8E"/>
    <w:rsid w:val="00D058E6"/>
    <w:rsid w:val="00D05A2B"/>
    <w:rsid w:val="00D06A44"/>
    <w:rsid w:val="00D06B6B"/>
    <w:rsid w:val="00D07AFA"/>
    <w:rsid w:val="00D07DC8"/>
    <w:rsid w:val="00D107C0"/>
    <w:rsid w:val="00D109BE"/>
    <w:rsid w:val="00D11292"/>
    <w:rsid w:val="00D11999"/>
    <w:rsid w:val="00D11DE2"/>
    <w:rsid w:val="00D12240"/>
    <w:rsid w:val="00D12532"/>
    <w:rsid w:val="00D12871"/>
    <w:rsid w:val="00D12F0F"/>
    <w:rsid w:val="00D151CE"/>
    <w:rsid w:val="00D15CA0"/>
    <w:rsid w:val="00D16DA4"/>
    <w:rsid w:val="00D17439"/>
    <w:rsid w:val="00D17B2E"/>
    <w:rsid w:val="00D17B6F"/>
    <w:rsid w:val="00D17CDA"/>
    <w:rsid w:val="00D17D98"/>
    <w:rsid w:val="00D20048"/>
    <w:rsid w:val="00D20317"/>
    <w:rsid w:val="00D21151"/>
    <w:rsid w:val="00D21EC7"/>
    <w:rsid w:val="00D223EA"/>
    <w:rsid w:val="00D239D1"/>
    <w:rsid w:val="00D2492B"/>
    <w:rsid w:val="00D24DE0"/>
    <w:rsid w:val="00D2525E"/>
    <w:rsid w:val="00D25323"/>
    <w:rsid w:val="00D26AF9"/>
    <w:rsid w:val="00D2764B"/>
    <w:rsid w:val="00D27C05"/>
    <w:rsid w:val="00D30168"/>
    <w:rsid w:val="00D30478"/>
    <w:rsid w:val="00D3085A"/>
    <w:rsid w:val="00D325DF"/>
    <w:rsid w:val="00D336E8"/>
    <w:rsid w:val="00D34634"/>
    <w:rsid w:val="00D358C7"/>
    <w:rsid w:val="00D366E4"/>
    <w:rsid w:val="00D36D19"/>
    <w:rsid w:val="00D37D53"/>
    <w:rsid w:val="00D40A2C"/>
    <w:rsid w:val="00D40EA8"/>
    <w:rsid w:val="00D41345"/>
    <w:rsid w:val="00D41607"/>
    <w:rsid w:val="00D41724"/>
    <w:rsid w:val="00D426ED"/>
    <w:rsid w:val="00D4281E"/>
    <w:rsid w:val="00D42A8A"/>
    <w:rsid w:val="00D43C05"/>
    <w:rsid w:val="00D44321"/>
    <w:rsid w:val="00D44CBB"/>
    <w:rsid w:val="00D450F0"/>
    <w:rsid w:val="00D46DE5"/>
    <w:rsid w:val="00D472A1"/>
    <w:rsid w:val="00D47B96"/>
    <w:rsid w:val="00D506B1"/>
    <w:rsid w:val="00D50B2C"/>
    <w:rsid w:val="00D5266F"/>
    <w:rsid w:val="00D529E7"/>
    <w:rsid w:val="00D52A93"/>
    <w:rsid w:val="00D5515F"/>
    <w:rsid w:val="00D55BC0"/>
    <w:rsid w:val="00D5609D"/>
    <w:rsid w:val="00D572AE"/>
    <w:rsid w:val="00D572C8"/>
    <w:rsid w:val="00D602E2"/>
    <w:rsid w:val="00D60B93"/>
    <w:rsid w:val="00D6137D"/>
    <w:rsid w:val="00D61395"/>
    <w:rsid w:val="00D61FCA"/>
    <w:rsid w:val="00D631E4"/>
    <w:rsid w:val="00D63918"/>
    <w:rsid w:val="00D63C24"/>
    <w:rsid w:val="00D64656"/>
    <w:rsid w:val="00D64F52"/>
    <w:rsid w:val="00D6555C"/>
    <w:rsid w:val="00D65630"/>
    <w:rsid w:val="00D65805"/>
    <w:rsid w:val="00D659DE"/>
    <w:rsid w:val="00D65C0C"/>
    <w:rsid w:val="00D66AAF"/>
    <w:rsid w:val="00D66F72"/>
    <w:rsid w:val="00D706AE"/>
    <w:rsid w:val="00D709E5"/>
    <w:rsid w:val="00D70CFC"/>
    <w:rsid w:val="00D716D0"/>
    <w:rsid w:val="00D71835"/>
    <w:rsid w:val="00D71C04"/>
    <w:rsid w:val="00D71C54"/>
    <w:rsid w:val="00D7213E"/>
    <w:rsid w:val="00D74E09"/>
    <w:rsid w:val="00D75334"/>
    <w:rsid w:val="00D75ED5"/>
    <w:rsid w:val="00D75F8B"/>
    <w:rsid w:val="00D764CA"/>
    <w:rsid w:val="00D76A09"/>
    <w:rsid w:val="00D76AA7"/>
    <w:rsid w:val="00D770AD"/>
    <w:rsid w:val="00D77C0C"/>
    <w:rsid w:val="00D802E5"/>
    <w:rsid w:val="00D812F4"/>
    <w:rsid w:val="00D82058"/>
    <w:rsid w:val="00D82F02"/>
    <w:rsid w:val="00D83896"/>
    <w:rsid w:val="00D83BD0"/>
    <w:rsid w:val="00D840E0"/>
    <w:rsid w:val="00D84658"/>
    <w:rsid w:val="00D84C8B"/>
    <w:rsid w:val="00D85445"/>
    <w:rsid w:val="00D85882"/>
    <w:rsid w:val="00D85AAD"/>
    <w:rsid w:val="00D85D4C"/>
    <w:rsid w:val="00D85DB7"/>
    <w:rsid w:val="00D8689D"/>
    <w:rsid w:val="00D9038B"/>
    <w:rsid w:val="00D90CE9"/>
    <w:rsid w:val="00D91088"/>
    <w:rsid w:val="00D9116C"/>
    <w:rsid w:val="00D91783"/>
    <w:rsid w:val="00D917BE"/>
    <w:rsid w:val="00D91939"/>
    <w:rsid w:val="00D92192"/>
    <w:rsid w:val="00D94128"/>
    <w:rsid w:val="00D9674E"/>
    <w:rsid w:val="00DA24A8"/>
    <w:rsid w:val="00DA29E2"/>
    <w:rsid w:val="00DA2DB2"/>
    <w:rsid w:val="00DA2F39"/>
    <w:rsid w:val="00DA30E7"/>
    <w:rsid w:val="00DA347E"/>
    <w:rsid w:val="00DA3B79"/>
    <w:rsid w:val="00DA67BE"/>
    <w:rsid w:val="00DA680A"/>
    <w:rsid w:val="00DA7840"/>
    <w:rsid w:val="00DA7F00"/>
    <w:rsid w:val="00DB003D"/>
    <w:rsid w:val="00DB040C"/>
    <w:rsid w:val="00DB344E"/>
    <w:rsid w:val="00DB39AC"/>
    <w:rsid w:val="00DB3D00"/>
    <w:rsid w:val="00DB4381"/>
    <w:rsid w:val="00DB47FE"/>
    <w:rsid w:val="00DB50FF"/>
    <w:rsid w:val="00DB5927"/>
    <w:rsid w:val="00DB5C48"/>
    <w:rsid w:val="00DB5FDF"/>
    <w:rsid w:val="00DB6505"/>
    <w:rsid w:val="00DB664C"/>
    <w:rsid w:val="00DB6BC1"/>
    <w:rsid w:val="00DB799F"/>
    <w:rsid w:val="00DC0958"/>
    <w:rsid w:val="00DC0A13"/>
    <w:rsid w:val="00DC0ACD"/>
    <w:rsid w:val="00DC1D5D"/>
    <w:rsid w:val="00DC1FEF"/>
    <w:rsid w:val="00DC2A83"/>
    <w:rsid w:val="00DC3003"/>
    <w:rsid w:val="00DC37AC"/>
    <w:rsid w:val="00DC41F4"/>
    <w:rsid w:val="00DC4533"/>
    <w:rsid w:val="00DD0479"/>
    <w:rsid w:val="00DD0AA5"/>
    <w:rsid w:val="00DD0D71"/>
    <w:rsid w:val="00DD12C2"/>
    <w:rsid w:val="00DD18DD"/>
    <w:rsid w:val="00DD4BF9"/>
    <w:rsid w:val="00DD513C"/>
    <w:rsid w:val="00DD5B31"/>
    <w:rsid w:val="00DD62B4"/>
    <w:rsid w:val="00DD7B39"/>
    <w:rsid w:val="00DE0691"/>
    <w:rsid w:val="00DE11E6"/>
    <w:rsid w:val="00DE1DBE"/>
    <w:rsid w:val="00DE2497"/>
    <w:rsid w:val="00DE3626"/>
    <w:rsid w:val="00DE3FD4"/>
    <w:rsid w:val="00DE4372"/>
    <w:rsid w:val="00DE4780"/>
    <w:rsid w:val="00DE4FB2"/>
    <w:rsid w:val="00DE515B"/>
    <w:rsid w:val="00DE5171"/>
    <w:rsid w:val="00DE525D"/>
    <w:rsid w:val="00DE5F63"/>
    <w:rsid w:val="00DE619F"/>
    <w:rsid w:val="00DF082B"/>
    <w:rsid w:val="00DF1493"/>
    <w:rsid w:val="00DF165C"/>
    <w:rsid w:val="00DF2BEC"/>
    <w:rsid w:val="00DF366C"/>
    <w:rsid w:val="00DF38B8"/>
    <w:rsid w:val="00DF3A72"/>
    <w:rsid w:val="00DF3E0E"/>
    <w:rsid w:val="00DF4119"/>
    <w:rsid w:val="00DF4376"/>
    <w:rsid w:val="00DF532F"/>
    <w:rsid w:val="00DF537F"/>
    <w:rsid w:val="00DF5B3E"/>
    <w:rsid w:val="00DF6A1E"/>
    <w:rsid w:val="00E0028A"/>
    <w:rsid w:val="00E0063A"/>
    <w:rsid w:val="00E006A8"/>
    <w:rsid w:val="00E00B37"/>
    <w:rsid w:val="00E01423"/>
    <w:rsid w:val="00E0275E"/>
    <w:rsid w:val="00E0316B"/>
    <w:rsid w:val="00E0433D"/>
    <w:rsid w:val="00E04B02"/>
    <w:rsid w:val="00E04B2C"/>
    <w:rsid w:val="00E04B82"/>
    <w:rsid w:val="00E05343"/>
    <w:rsid w:val="00E0568B"/>
    <w:rsid w:val="00E0568E"/>
    <w:rsid w:val="00E0578F"/>
    <w:rsid w:val="00E05A41"/>
    <w:rsid w:val="00E06B5B"/>
    <w:rsid w:val="00E06D1D"/>
    <w:rsid w:val="00E07048"/>
    <w:rsid w:val="00E07390"/>
    <w:rsid w:val="00E1185D"/>
    <w:rsid w:val="00E11E76"/>
    <w:rsid w:val="00E123F7"/>
    <w:rsid w:val="00E1263C"/>
    <w:rsid w:val="00E12A32"/>
    <w:rsid w:val="00E12BE1"/>
    <w:rsid w:val="00E12ECD"/>
    <w:rsid w:val="00E13AC8"/>
    <w:rsid w:val="00E14635"/>
    <w:rsid w:val="00E14D2F"/>
    <w:rsid w:val="00E14ECF"/>
    <w:rsid w:val="00E15001"/>
    <w:rsid w:val="00E171D5"/>
    <w:rsid w:val="00E175E0"/>
    <w:rsid w:val="00E17D34"/>
    <w:rsid w:val="00E17DEF"/>
    <w:rsid w:val="00E17E18"/>
    <w:rsid w:val="00E2154E"/>
    <w:rsid w:val="00E22289"/>
    <w:rsid w:val="00E222B1"/>
    <w:rsid w:val="00E22D2E"/>
    <w:rsid w:val="00E22ECC"/>
    <w:rsid w:val="00E2305F"/>
    <w:rsid w:val="00E23450"/>
    <w:rsid w:val="00E23799"/>
    <w:rsid w:val="00E24042"/>
    <w:rsid w:val="00E24A95"/>
    <w:rsid w:val="00E24C33"/>
    <w:rsid w:val="00E253E9"/>
    <w:rsid w:val="00E2563C"/>
    <w:rsid w:val="00E25F45"/>
    <w:rsid w:val="00E269C4"/>
    <w:rsid w:val="00E26F9E"/>
    <w:rsid w:val="00E27657"/>
    <w:rsid w:val="00E27A21"/>
    <w:rsid w:val="00E27A62"/>
    <w:rsid w:val="00E30ABD"/>
    <w:rsid w:val="00E30CE2"/>
    <w:rsid w:val="00E31484"/>
    <w:rsid w:val="00E324E4"/>
    <w:rsid w:val="00E3259B"/>
    <w:rsid w:val="00E32788"/>
    <w:rsid w:val="00E33671"/>
    <w:rsid w:val="00E3387A"/>
    <w:rsid w:val="00E338B4"/>
    <w:rsid w:val="00E342F7"/>
    <w:rsid w:val="00E3437B"/>
    <w:rsid w:val="00E34D44"/>
    <w:rsid w:val="00E34F9D"/>
    <w:rsid w:val="00E355EB"/>
    <w:rsid w:val="00E36038"/>
    <w:rsid w:val="00E36042"/>
    <w:rsid w:val="00E3633C"/>
    <w:rsid w:val="00E36D34"/>
    <w:rsid w:val="00E370BE"/>
    <w:rsid w:val="00E37862"/>
    <w:rsid w:val="00E378E6"/>
    <w:rsid w:val="00E37AAA"/>
    <w:rsid w:val="00E37CE6"/>
    <w:rsid w:val="00E37ED9"/>
    <w:rsid w:val="00E4091E"/>
    <w:rsid w:val="00E40B55"/>
    <w:rsid w:val="00E40E83"/>
    <w:rsid w:val="00E419ED"/>
    <w:rsid w:val="00E4267C"/>
    <w:rsid w:val="00E439F5"/>
    <w:rsid w:val="00E43D68"/>
    <w:rsid w:val="00E442B3"/>
    <w:rsid w:val="00E4434A"/>
    <w:rsid w:val="00E4481A"/>
    <w:rsid w:val="00E44C34"/>
    <w:rsid w:val="00E45338"/>
    <w:rsid w:val="00E4545F"/>
    <w:rsid w:val="00E45522"/>
    <w:rsid w:val="00E464B7"/>
    <w:rsid w:val="00E473B0"/>
    <w:rsid w:val="00E47424"/>
    <w:rsid w:val="00E4757E"/>
    <w:rsid w:val="00E50128"/>
    <w:rsid w:val="00E50E62"/>
    <w:rsid w:val="00E511B4"/>
    <w:rsid w:val="00E517F8"/>
    <w:rsid w:val="00E52306"/>
    <w:rsid w:val="00E52B10"/>
    <w:rsid w:val="00E5306F"/>
    <w:rsid w:val="00E53279"/>
    <w:rsid w:val="00E53C7B"/>
    <w:rsid w:val="00E5418B"/>
    <w:rsid w:val="00E5423E"/>
    <w:rsid w:val="00E544AF"/>
    <w:rsid w:val="00E544E6"/>
    <w:rsid w:val="00E5622F"/>
    <w:rsid w:val="00E5694F"/>
    <w:rsid w:val="00E603DF"/>
    <w:rsid w:val="00E60583"/>
    <w:rsid w:val="00E61BC5"/>
    <w:rsid w:val="00E61E56"/>
    <w:rsid w:val="00E62160"/>
    <w:rsid w:val="00E62F87"/>
    <w:rsid w:val="00E633CA"/>
    <w:rsid w:val="00E636CD"/>
    <w:rsid w:val="00E63B9C"/>
    <w:rsid w:val="00E646AE"/>
    <w:rsid w:val="00E64D3B"/>
    <w:rsid w:val="00E64F75"/>
    <w:rsid w:val="00E652EE"/>
    <w:rsid w:val="00E65421"/>
    <w:rsid w:val="00E6613D"/>
    <w:rsid w:val="00E662B7"/>
    <w:rsid w:val="00E66EFF"/>
    <w:rsid w:val="00E67550"/>
    <w:rsid w:val="00E67AAE"/>
    <w:rsid w:val="00E71355"/>
    <w:rsid w:val="00E71760"/>
    <w:rsid w:val="00E72EB2"/>
    <w:rsid w:val="00E73651"/>
    <w:rsid w:val="00E73B5B"/>
    <w:rsid w:val="00E73D72"/>
    <w:rsid w:val="00E74B51"/>
    <w:rsid w:val="00E75369"/>
    <w:rsid w:val="00E76190"/>
    <w:rsid w:val="00E7650D"/>
    <w:rsid w:val="00E815BA"/>
    <w:rsid w:val="00E81BEE"/>
    <w:rsid w:val="00E8292D"/>
    <w:rsid w:val="00E82BDF"/>
    <w:rsid w:val="00E82BF4"/>
    <w:rsid w:val="00E846AB"/>
    <w:rsid w:val="00E8556E"/>
    <w:rsid w:val="00E85E6E"/>
    <w:rsid w:val="00E87AEF"/>
    <w:rsid w:val="00E87D69"/>
    <w:rsid w:val="00E9011E"/>
    <w:rsid w:val="00E92A96"/>
    <w:rsid w:val="00E92CB8"/>
    <w:rsid w:val="00E93277"/>
    <w:rsid w:val="00E94D62"/>
    <w:rsid w:val="00E951A9"/>
    <w:rsid w:val="00E957DA"/>
    <w:rsid w:val="00E95D1A"/>
    <w:rsid w:val="00E963AB"/>
    <w:rsid w:val="00E9667A"/>
    <w:rsid w:val="00E97487"/>
    <w:rsid w:val="00E97B40"/>
    <w:rsid w:val="00E97D46"/>
    <w:rsid w:val="00EA0EFD"/>
    <w:rsid w:val="00EA160A"/>
    <w:rsid w:val="00EA1E9A"/>
    <w:rsid w:val="00EA215E"/>
    <w:rsid w:val="00EA2491"/>
    <w:rsid w:val="00EA27E2"/>
    <w:rsid w:val="00EA39F6"/>
    <w:rsid w:val="00EA4B13"/>
    <w:rsid w:val="00EA4CEF"/>
    <w:rsid w:val="00EA5201"/>
    <w:rsid w:val="00EA53F3"/>
    <w:rsid w:val="00EA58D4"/>
    <w:rsid w:val="00EA5BC6"/>
    <w:rsid w:val="00EA5E50"/>
    <w:rsid w:val="00EA6384"/>
    <w:rsid w:val="00EA63C3"/>
    <w:rsid w:val="00EA6B11"/>
    <w:rsid w:val="00EA6EBB"/>
    <w:rsid w:val="00EA7346"/>
    <w:rsid w:val="00EA776A"/>
    <w:rsid w:val="00EA7E72"/>
    <w:rsid w:val="00EB23D0"/>
    <w:rsid w:val="00EB2FD4"/>
    <w:rsid w:val="00EB302A"/>
    <w:rsid w:val="00EB305D"/>
    <w:rsid w:val="00EB3894"/>
    <w:rsid w:val="00EB3B7F"/>
    <w:rsid w:val="00EB3B8D"/>
    <w:rsid w:val="00EB422A"/>
    <w:rsid w:val="00EB4240"/>
    <w:rsid w:val="00EB43C0"/>
    <w:rsid w:val="00EB5755"/>
    <w:rsid w:val="00EB600C"/>
    <w:rsid w:val="00EB6361"/>
    <w:rsid w:val="00EB63CD"/>
    <w:rsid w:val="00EB7436"/>
    <w:rsid w:val="00EB78A9"/>
    <w:rsid w:val="00EC094E"/>
    <w:rsid w:val="00EC0FE0"/>
    <w:rsid w:val="00EC33D5"/>
    <w:rsid w:val="00EC3D8E"/>
    <w:rsid w:val="00EC4475"/>
    <w:rsid w:val="00EC6344"/>
    <w:rsid w:val="00EC657F"/>
    <w:rsid w:val="00EC6B88"/>
    <w:rsid w:val="00EC6F0F"/>
    <w:rsid w:val="00EC70D7"/>
    <w:rsid w:val="00EC7248"/>
    <w:rsid w:val="00EC791F"/>
    <w:rsid w:val="00ED00AE"/>
    <w:rsid w:val="00ED0408"/>
    <w:rsid w:val="00ED04BB"/>
    <w:rsid w:val="00ED095E"/>
    <w:rsid w:val="00ED0A29"/>
    <w:rsid w:val="00ED1453"/>
    <w:rsid w:val="00ED17D4"/>
    <w:rsid w:val="00ED1919"/>
    <w:rsid w:val="00ED210D"/>
    <w:rsid w:val="00ED22CD"/>
    <w:rsid w:val="00ED2F26"/>
    <w:rsid w:val="00ED3019"/>
    <w:rsid w:val="00ED32A1"/>
    <w:rsid w:val="00ED3567"/>
    <w:rsid w:val="00ED3A3F"/>
    <w:rsid w:val="00ED42D8"/>
    <w:rsid w:val="00ED4795"/>
    <w:rsid w:val="00ED489D"/>
    <w:rsid w:val="00ED4F3C"/>
    <w:rsid w:val="00ED4FF7"/>
    <w:rsid w:val="00ED70E6"/>
    <w:rsid w:val="00ED723F"/>
    <w:rsid w:val="00ED7562"/>
    <w:rsid w:val="00ED7FFC"/>
    <w:rsid w:val="00EE03BC"/>
    <w:rsid w:val="00EE0D9C"/>
    <w:rsid w:val="00EE1B61"/>
    <w:rsid w:val="00EE241B"/>
    <w:rsid w:val="00EE2D6F"/>
    <w:rsid w:val="00EE3048"/>
    <w:rsid w:val="00EE3852"/>
    <w:rsid w:val="00EE3E2F"/>
    <w:rsid w:val="00EE4182"/>
    <w:rsid w:val="00EE41DA"/>
    <w:rsid w:val="00EE501E"/>
    <w:rsid w:val="00EE590A"/>
    <w:rsid w:val="00EE6210"/>
    <w:rsid w:val="00EE636C"/>
    <w:rsid w:val="00EF0A9F"/>
    <w:rsid w:val="00EF0BDE"/>
    <w:rsid w:val="00EF103C"/>
    <w:rsid w:val="00EF19B7"/>
    <w:rsid w:val="00EF1B41"/>
    <w:rsid w:val="00EF2203"/>
    <w:rsid w:val="00EF26A0"/>
    <w:rsid w:val="00EF26C7"/>
    <w:rsid w:val="00EF2A9C"/>
    <w:rsid w:val="00EF47D0"/>
    <w:rsid w:val="00EF4EF1"/>
    <w:rsid w:val="00EF56F1"/>
    <w:rsid w:val="00EF6CE6"/>
    <w:rsid w:val="00EF6EE8"/>
    <w:rsid w:val="00EF7C2B"/>
    <w:rsid w:val="00EF7C58"/>
    <w:rsid w:val="00F00123"/>
    <w:rsid w:val="00F00323"/>
    <w:rsid w:val="00F00D85"/>
    <w:rsid w:val="00F0130F"/>
    <w:rsid w:val="00F01B26"/>
    <w:rsid w:val="00F01ECB"/>
    <w:rsid w:val="00F02BDA"/>
    <w:rsid w:val="00F03C9B"/>
    <w:rsid w:val="00F04075"/>
    <w:rsid w:val="00F0415B"/>
    <w:rsid w:val="00F044D0"/>
    <w:rsid w:val="00F047F5"/>
    <w:rsid w:val="00F05091"/>
    <w:rsid w:val="00F05D99"/>
    <w:rsid w:val="00F06572"/>
    <w:rsid w:val="00F069F7"/>
    <w:rsid w:val="00F06A8B"/>
    <w:rsid w:val="00F06AED"/>
    <w:rsid w:val="00F076C4"/>
    <w:rsid w:val="00F10AC9"/>
    <w:rsid w:val="00F10C61"/>
    <w:rsid w:val="00F1128B"/>
    <w:rsid w:val="00F11506"/>
    <w:rsid w:val="00F12D99"/>
    <w:rsid w:val="00F14BD4"/>
    <w:rsid w:val="00F15295"/>
    <w:rsid w:val="00F1620A"/>
    <w:rsid w:val="00F17645"/>
    <w:rsid w:val="00F208D8"/>
    <w:rsid w:val="00F20D27"/>
    <w:rsid w:val="00F2111B"/>
    <w:rsid w:val="00F22016"/>
    <w:rsid w:val="00F239C8"/>
    <w:rsid w:val="00F242C5"/>
    <w:rsid w:val="00F2449A"/>
    <w:rsid w:val="00F247C4"/>
    <w:rsid w:val="00F24C3A"/>
    <w:rsid w:val="00F25F48"/>
    <w:rsid w:val="00F26592"/>
    <w:rsid w:val="00F26F76"/>
    <w:rsid w:val="00F301B7"/>
    <w:rsid w:val="00F30794"/>
    <w:rsid w:val="00F30B5A"/>
    <w:rsid w:val="00F312E5"/>
    <w:rsid w:val="00F322AA"/>
    <w:rsid w:val="00F32A31"/>
    <w:rsid w:val="00F346AD"/>
    <w:rsid w:val="00F35313"/>
    <w:rsid w:val="00F3546C"/>
    <w:rsid w:val="00F364CD"/>
    <w:rsid w:val="00F36C56"/>
    <w:rsid w:val="00F36F6B"/>
    <w:rsid w:val="00F3711E"/>
    <w:rsid w:val="00F37C32"/>
    <w:rsid w:val="00F37C7B"/>
    <w:rsid w:val="00F37EFC"/>
    <w:rsid w:val="00F418A2"/>
    <w:rsid w:val="00F41DE7"/>
    <w:rsid w:val="00F439A3"/>
    <w:rsid w:val="00F43DA8"/>
    <w:rsid w:val="00F44843"/>
    <w:rsid w:val="00F44862"/>
    <w:rsid w:val="00F44D01"/>
    <w:rsid w:val="00F44E5C"/>
    <w:rsid w:val="00F45190"/>
    <w:rsid w:val="00F45432"/>
    <w:rsid w:val="00F45C56"/>
    <w:rsid w:val="00F46B01"/>
    <w:rsid w:val="00F46E5F"/>
    <w:rsid w:val="00F474EC"/>
    <w:rsid w:val="00F4795A"/>
    <w:rsid w:val="00F479E0"/>
    <w:rsid w:val="00F47FEF"/>
    <w:rsid w:val="00F5104D"/>
    <w:rsid w:val="00F51574"/>
    <w:rsid w:val="00F524E2"/>
    <w:rsid w:val="00F53BAF"/>
    <w:rsid w:val="00F53C7F"/>
    <w:rsid w:val="00F545C2"/>
    <w:rsid w:val="00F547C1"/>
    <w:rsid w:val="00F54DCA"/>
    <w:rsid w:val="00F5591B"/>
    <w:rsid w:val="00F561AC"/>
    <w:rsid w:val="00F56404"/>
    <w:rsid w:val="00F56C5C"/>
    <w:rsid w:val="00F571C9"/>
    <w:rsid w:val="00F57FB3"/>
    <w:rsid w:val="00F605FE"/>
    <w:rsid w:val="00F60AD5"/>
    <w:rsid w:val="00F60DD7"/>
    <w:rsid w:val="00F61767"/>
    <w:rsid w:val="00F61C4F"/>
    <w:rsid w:val="00F6237A"/>
    <w:rsid w:val="00F62C95"/>
    <w:rsid w:val="00F62E3A"/>
    <w:rsid w:val="00F6326B"/>
    <w:rsid w:val="00F63275"/>
    <w:rsid w:val="00F6335B"/>
    <w:rsid w:val="00F63C94"/>
    <w:rsid w:val="00F63D8E"/>
    <w:rsid w:val="00F64C6D"/>
    <w:rsid w:val="00F661A0"/>
    <w:rsid w:val="00F7053C"/>
    <w:rsid w:val="00F715EE"/>
    <w:rsid w:val="00F71749"/>
    <w:rsid w:val="00F71778"/>
    <w:rsid w:val="00F71F66"/>
    <w:rsid w:val="00F73262"/>
    <w:rsid w:val="00F7330E"/>
    <w:rsid w:val="00F73676"/>
    <w:rsid w:val="00F73E1B"/>
    <w:rsid w:val="00F73E91"/>
    <w:rsid w:val="00F7425A"/>
    <w:rsid w:val="00F74E28"/>
    <w:rsid w:val="00F75524"/>
    <w:rsid w:val="00F75B2D"/>
    <w:rsid w:val="00F775BB"/>
    <w:rsid w:val="00F803D6"/>
    <w:rsid w:val="00F80F0B"/>
    <w:rsid w:val="00F80FFD"/>
    <w:rsid w:val="00F81B5C"/>
    <w:rsid w:val="00F82BF9"/>
    <w:rsid w:val="00F833BE"/>
    <w:rsid w:val="00F83835"/>
    <w:rsid w:val="00F85796"/>
    <w:rsid w:val="00F858BD"/>
    <w:rsid w:val="00F85B87"/>
    <w:rsid w:val="00F86185"/>
    <w:rsid w:val="00F862FB"/>
    <w:rsid w:val="00F86A3D"/>
    <w:rsid w:val="00F872B2"/>
    <w:rsid w:val="00F872DC"/>
    <w:rsid w:val="00F873D4"/>
    <w:rsid w:val="00F905F4"/>
    <w:rsid w:val="00F90FDF"/>
    <w:rsid w:val="00F9254D"/>
    <w:rsid w:val="00F92B96"/>
    <w:rsid w:val="00F9376C"/>
    <w:rsid w:val="00F93DA1"/>
    <w:rsid w:val="00F93F78"/>
    <w:rsid w:val="00F947B1"/>
    <w:rsid w:val="00F948B2"/>
    <w:rsid w:val="00F94AEE"/>
    <w:rsid w:val="00F95825"/>
    <w:rsid w:val="00F95C78"/>
    <w:rsid w:val="00F95C82"/>
    <w:rsid w:val="00F95D5C"/>
    <w:rsid w:val="00F96C38"/>
    <w:rsid w:val="00F96DAD"/>
    <w:rsid w:val="00FA01BD"/>
    <w:rsid w:val="00FA01CC"/>
    <w:rsid w:val="00FA04C0"/>
    <w:rsid w:val="00FA0901"/>
    <w:rsid w:val="00FA0960"/>
    <w:rsid w:val="00FA0B3D"/>
    <w:rsid w:val="00FA1076"/>
    <w:rsid w:val="00FA15DF"/>
    <w:rsid w:val="00FA1611"/>
    <w:rsid w:val="00FA1CAE"/>
    <w:rsid w:val="00FA26AC"/>
    <w:rsid w:val="00FA2F60"/>
    <w:rsid w:val="00FA3FCA"/>
    <w:rsid w:val="00FA4F14"/>
    <w:rsid w:val="00FA694F"/>
    <w:rsid w:val="00FA6B0F"/>
    <w:rsid w:val="00FA7818"/>
    <w:rsid w:val="00FA7C4E"/>
    <w:rsid w:val="00FB00F8"/>
    <w:rsid w:val="00FB045C"/>
    <w:rsid w:val="00FB08C7"/>
    <w:rsid w:val="00FB0B4A"/>
    <w:rsid w:val="00FB0F9D"/>
    <w:rsid w:val="00FB1CA5"/>
    <w:rsid w:val="00FB1E6B"/>
    <w:rsid w:val="00FB2406"/>
    <w:rsid w:val="00FB2E49"/>
    <w:rsid w:val="00FB3540"/>
    <w:rsid w:val="00FB5397"/>
    <w:rsid w:val="00FB5C35"/>
    <w:rsid w:val="00FB5C5F"/>
    <w:rsid w:val="00FB6D25"/>
    <w:rsid w:val="00FB722D"/>
    <w:rsid w:val="00FC1897"/>
    <w:rsid w:val="00FC21A0"/>
    <w:rsid w:val="00FC2571"/>
    <w:rsid w:val="00FC2A25"/>
    <w:rsid w:val="00FC2A78"/>
    <w:rsid w:val="00FC2D0F"/>
    <w:rsid w:val="00FC32FD"/>
    <w:rsid w:val="00FC3403"/>
    <w:rsid w:val="00FC63AB"/>
    <w:rsid w:val="00FC63FF"/>
    <w:rsid w:val="00FC68B5"/>
    <w:rsid w:val="00FC6F15"/>
    <w:rsid w:val="00FC7118"/>
    <w:rsid w:val="00FC7426"/>
    <w:rsid w:val="00FC75BE"/>
    <w:rsid w:val="00FC7A5D"/>
    <w:rsid w:val="00FD00C4"/>
    <w:rsid w:val="00FD01EA"/>
    <w:rsid w:val="00FD074D"/>
    <w:rsid w:val="00FD29EE"/>
    <w:rsid w:val="00FD40CF"/>
    <w:rsid w:val="00FD57F9"/>
    <w:rsid w:val="00FD5DEA"/>
    <w:rsid w:val="00FD6698"/>
    <w:rsid w:val="00FD6931"/>
    <w:rsid w:val="00FD6A16"/>
    <w:rsid w:val="00FD709F"/>
    <w:rsid w:val="00FD7D11"/>
    <w:rsid w:val="00FE0516"/>
    <w:rsid w:val="00FE0BA7"/>
    <w:rsid w:val="00FE1B3A"/>
    <w:rsid w:val="00FE21BA"/>
    <w:rsid w:val="00FE2AF4"/>
    <w:rsid w:val="00FE2DE3"/>
    <w:rsid w:val="00FE38E5"/>
    <w:rsid w:val="00FE4F06"/>
    <w:rsid w:val="00FE527F"/>
    <w:rsid w:val="00FE6644"/>
    <w:rsid w:val="00FE6FEE"/>
    <w:rsid w:val="00FE73B8"/>
    <w:rsid w:val="00FF0477"/>
    <w:rsid w:val="00FF0E5C"/>
    <w:rsid w:val="00FF14EE"/>
    <w:rsid w:val="00FF1AE3"/>
    <w:rsid w:val="00FF1B3B"/>
    <w:rsid w:val="00FF3746"/>
    <w:rsid w:val="00FF4C04"/>
    <w:rsid w:val="00FF4C18"/>
    <w:rsid w:val="00FF5E33"/>
    <w:rsid w:val="00FF5EE3"/>
    <w:rsid w:val="00FF67F2"/>
    <w:rsid w:val="00FF725D"/>
    <w:rsid w:val="00FF768C"/>
    <w:rsid w:val="0106324F"/>
    <w:rsid w:val="0957DCFD"/>
    <w:rsid w:val="0C0277CE"/>
    <w:rsid w:val="18DEF7C0"/>
    <w:rsid w:val="1F9E76CE"/>
    <w:rsid w:val="20404D7E"/>
    <w:rsid w:val="21780ED1"/>
    <w:rsid w:val="21DFFF5F"/>
    <w:rsid w:val="25F09052"/>
    <w:rsid w:val="27C11164"/>
    <w:rsid w:val="2B3E5FE9"/>
    <w:rsid w:val="30449766"/>
    <w:rsid w:val="30D54C63"/>
    <w:rsid w:val="3711B128"/>
    <w:rsid w:val="3C3DF3BE"/>
    <w:rsid w:val="3E746208"/>
    <w:rsid w:val="5902E3E4"/>
    <w:rsid w:val="59A085B0"/>
    <w:rsid w:val="59F62F54"/>
    <w:rsid w:val="5DE701D9"/>
    <w:rsid w:val="6BB6420E"/>
    <w:rsid w:val="74DBD806"/>
    <w:rsid w:val="7BD2551D"/>
    <w:rsid w:val="7E044D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d2d83"/>
    </o:shapedefaults>
    <o:shapelayout v:ext="edit">
      <o:idmap v:ext="edit" data="2"/>
    </o:shapelayout>
  </w:shapeDefaults>
  <w:decimalSymbol w:val="."/>
  <w:listSeparator w:val=","/>
  <w14:docId w14:val="53E35ACF"/>
  <w15:docId w15:val="{6659E578-70D1-47BE-9D78-A4BD93FD4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FA"/>
    <w:pPr>
      <w:spacing w:after="100" w:line="240" w:lineRule="auto"/>
    </w:pPr>
    <w:rPr>
      <w:color w:val="000000" w:themeColor="text1"/>
      <w:sz w:val="24"/>
    </w:rPr>
  </w:style>
  <w:style w:type="paragraph" w:styleId="Heading1">
    <w:name w:val="heading 1"/>
    <w:basedOn w:val="Title"/>
    <w:next w:val="Normal"/>
    <w:link w:val="Heading1Char"/>
    <w:uiPriority w:val="9"/>
    <w:qFormat/>
    <w:rsid w:val="004E5419"/>
    <w:pPr>
      <w:numPr>
        <w:numId w:val="2"/>
      </w:numPr>
      <w:outlineLvl w:val="0"/>
    </w:pPr>
    <w:rPr>
      <w:color w:val="5C2C81"/>
      <w:szCs w:val="56"/>
    </w:rPr>
  </w:style>
  <w:style w:type="paragraph" w:styleId="Heading2">
    <w:name w:val="heading 2"/>
    <w:basedOn w:val="Normal"/>
    <w:next w:val="Normal"/>
    <w:link w:val="Heading2Char"/>
    <w:uiPriority w:val="9"/>
    <w:unhideWhenUsed/>
    <w:qFormat/>
    <w:rsid w:val="004E5419"/>
    <w:pPr>
      <w:keepNext/>
      <w:keepLines/>
      <w:numPr>
        <w:ilvl w:val="1"/>
        <w:numId w:val="2"/>
      </w:numPr>
      <w:spacing w:before="100"/>
      <w:outlineLvl w:val="1"/>
    </w:pPr>
    <w:rPr>
      <w:rFonts w:eastAsiaTheme="majorEastAsia" w:cstheme="majorBidi"/>
      <w:b/>
      <w:color w:val="7030A0"/>
      <w:sz w:val="28"/>
      <w:szCs w:val="36"/>
    </w:rPr>
  </w:style>
  <w:style w:type="paragraph" w:styleId="Heading3">
    <w:name w:val="heading 3"/>
    <w:basedOn w:val="Normal"/>
    <w:next w:val="Normal"/>
    <w:link w:val="Heading3Char"/>
    <w:uiPriority w:val="9"/>
    <w:unhideWhenUsed/>
    <w:qFormat/>
    <w:rsid w:val="00494C49"/>
    <w:pPr>
      <w:keepNext/>
      <w:keepLines/>
      <w:numPr>
        <w:ilvl w:val="2"/>
        <w:numId w:val="2"/>
      </w:numPr>
      <w:ind w:left="720"/>
      <w:outlineLvl w:val="2"/>
    </w:pPr>
    <w:rPr>
      <w:rFonts w:eastAsiaTheme="majorEastAsia" w:cstheme="majorBidi"/>
      <w:b/>
      <w:color w:val="415866"/>
      <w:szCs w:val="28"/>
    </w:rPr>
  </w:style>
  <w:style w:type="paragraph" w:styleId="Heading4">
    <w:name w:val="heading 4"/>
    <w:basedOn w:val="Heading3"/>
    <w:next w:val="Normal"/>
    <w:link w:val="Heading4Char"/>
    <w:uiPriority w:val="9"/>
    <w:unhideWhenUsed/>
    <w:qFormat/>
    <w:rsid w:val="00834F83"/>
    <w:pPr>
      <w:numPr>
        <w:ilvl w:val="3"/>
      </w:numPr>
      <w:outlineLvl w:val="3"/>
    </w:pPr>
    <w:rPr>
      <w:bCs/>
      <w:i/>
      <w:iCs/>
      <w:szCs w:val="24"/>
    </w:rPr>
  </w:style>
  <w:style w:type="paragraph" w:styleId="Heading5">
    <w:name w:val="heading 5"/>
    <w:basedOn w:val="Normal"/>
    <w:next w:val="Normal"/>
    <w:link w:val="Heading5Char"/>
    <w:uiPriority w:val="9"/>
    <w:unhideWhenUsed/>
    <w:rsid w:val="00217425"/>
    <w:pPr>
      <w:keepNext/>
      <w:keepLines/>
      <w:numPr>
        <w:ilvl w:val="4"/>
        <w:numId w:val="2"/>
      </w:numPr>
      <w:spacing w:before="40" w:after="0"/>
      <w:outlineLvl w:val="4"/>
    </w:pPr>
    <w:rPr>
      <w:rFonts w:asciiTheme="majorHAnsi" w:eastAsiaTheme="majorEastAsia" w:hAnsiTheme="majorHAnsi" w:cstheme="majorBidi"/>
      <w:color w:val="00757B" w:themeColor="accent1" w:themeShade="BF"/>
    </w:rPr>
  </w:style>
  <w:style w:type="paragraph" w:styleId="Heading6">
    <w:name w:val="heading 6"/>
    <w:basedOn w:val="Normal"/>
    <w:next w:val="Normal"/>
    <w:link w:val="Heading6Char"/>
    <w:uiPriority w:val="9"/>
    <w:semiHidden/>
    <w:unhideWhenUsed/>
    <w:qFormat/>
    <w:rsid w:val="00217425"/>
    <w:pPr>
      <w:keepNext/>
      <w:keepLines/>
      <w:numPr>
        <w:ilvl w:val="5"/>
        <w:numId w:val="2"/>
      </w:numPr>
      <w:spacing w:before="40" w:after="0"/>
      <w:outlineLvl w:val="5"/>
    </w:pPr>
    <w:rPr>
      <w:rFonts w:asciiTheme="majorHAnsi" w:eastAsiaTheme="majorEastAsia" w:hAnsiTheme="majorHAnsi" w:cstheme="majorBidi"/>
      <w:color w:val="004D52" w:themeColor="accent1" w:themeShade="7F"/>
    </w:rPr>
  </w:style>
  <w:style w:type="paragraph" w:styleId="Heading7">
    <w:name w:val="heading 7"/>
    <w:basedOn w:val="Normal"/>
    <w:next w:val="Normal"/>
    <w:link w:val="Heading7Char"/>
    <w:uiPriority w:val="9"/>
    <w:semiHidden/>
    <w:unhideWhenUsed/>
    <w:qFormat/>
    <w:rsid w:val="00217425"/>
    <w:pPr>
      <w:keepNext/>
      <w:keepLines/>
      <w:numPr>
        <w:ilvl w:val="6"/>
        <w:numId w:val="2"/>
      </w:numPr>
      <w:spacing w:before="40" w:after="0"/>
      <w:outlineLvl w:val="6"/>
    </w:pPr>
    <w:rPr>
      <w:rFonts w:asciiTheme="majorHAnsi" w:eastAsiaTheme="majorEastAsia" w:hAnsiTheme="majorHAnsi" w:cstheme="majorBidi"/>
      <w:i/>
      <w:iCs/>
      <w:color w:val="004D52" w:themeColor="accent1" w:themeShade="7F"/>
    </w:rPr>
  </w:style>
  <w:style w:type="paragraph" w:styleId="Heading8">
    <w:name w:val="heading 8"/>
    <w:basedOn w:val="Normal"/>
    <w:next w:val="Normal"/>
    <w:link w:val="Heading8Char"/>
    <w:uiPriority w:val="9"/>
    <w:semiHidden/>
    <w:unhideWhenUsed/>
    <w:qFormat/>
    <w:rsid w:val="0021742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7425"/>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7B"/>
    <w:pPr>
      <w:jc w:val="center"/>
    </w:pPr>
    <w:rPr>
      <w:sz w:val="20"/>
    </w:rPr>
  </w:style>
  <w:style w:type="character" w:customStyle="1" w:styleId="HeaderChar">
    <w:name w:val="Header Char"/>
    <w:basedOn w:val="DefaultParagraphFont"/>
    <w:link w:val="Header"/>
    <w:uiPriority w:val="99"/>
    <w:rsid w:val="0046077B"/>
    <w:rPr>
      <w:rFonts w:ascii="Arial" w:hAnsi="Arial"/>
      <w:sz w:val="20"/>
    </w:rPr>
  </w:style>
  <w:style w:type="paragraph" w:styleId="Footer">
    <w:name w:val="footer"/>
    <w:basedOn w:val="Normal"/>
    <w:link w:val="FooterChar"/>
    <w:uiPriority w:val="99"/>
    <w:unhideWhenUsed/>
    <w:rsid w:val="0046077B"/>
    <w:pPr>
      <w:tabs>
        <w:tab w:val="center" w:pos="7300"/>
        <w:tab w:val="right" w:pos="14600"/>
      </w:tabs>
    </w:pPr>
    <w:rPr>
      <w:color w:val="003E7E"/>
      <w:sz w:val="20"/>
    </w:rPr>
  </w:style>
  <w:style w:type="character" w:customStyle="1" w:styleId="FooterChar">
    <w:name w:val="Footer Char"/>
    <w:basedOn w:val="DefaultParagraphFont"/>
    <w:link w:val="Footer"/>
    <w:uiPriority w:val="99"/>
    <w:rsid w:val="0046077B"/>
    <w:rPr>
      <w:rFonts w:ascii="Arial" w:hAnsi="Arial"/>
      <w:color w:val="003E7E"/>
      <w:sz w:val="20"/>
    </w:rPr>
  </w:style>
  <w:style w:type="character" w:styleId="PageNumber">
    <w:name w:val="page number"/>
    <w:basedOn w:val="DefaultParagraphFont"/>
    <w:rsid w:val="0046077B"/>
  </w:style>
  <w:style w:type="character" w:customStyle="1" w:styleId="Heading1Char">
    <w:name w:val="Heading 1 Char"/>
    <w:basedOn w:val="DefaultParagraphFont"/>
    <w:link w:val="Heading1"/>
    <w:uiPriority w:val="9"/>
    <w:rsid w:val="004E5419"/>
    <w:rPr>
      <w:rFonts w:ascii="Gadugi" w:eastAsiaTheme="majorEastAsia" w:hAnsi="Gadugi" w:cstheme="majorBidi"/>
      <w:color w:val="5C2C81"/>
      <w:spacing w:val="-10"/>
      <w:kern w:val="28"/>
      <w:sz w:val="40"/>
      <w:szCs w:val="56"/>
    </w:rPr>
  </w:style>
  <w:style w:type="paragraph" w:styleId="Title">
    <w:name w:val="Title"/>
    <w:aliases w:val="Section Title"/>
    <w:basedOn w:val="Normal"/>
    <w:next w:val="Normal"/>
    <w:link w:val="TitleChar"/>
    <w:autoRedefine/>
    <w:uiPriority w:val="10"/>
    <w:qFormat/>
    <w:rsid w:val="005A449B"/>
    <w:pPr>
      <w:spacing w:before="240" w:after="1200"/>
      <w:contextualSpacing/>
    </w:pPr>
    <w:rPr>
      <w:rFonts w:eastAsiaTheme="majorEastAsia" w:cstheme="minorHAnsi"/>
      <w:color w:val="FFFFFF" w:themeColor="background1"/>
      <w:spacing w:val="-10"/>
      <w:kern w:val="28"/>
      <w:sz w:val="40"/>
      <w:szCs w:val="40"/>
    </w:rPr>
  </w:style>
  <w:style w:type="character" w:customStyle="1" w:styleId="TitleChar">
    <w:name w:val="Title Char"/>
    <w:aliases w:val="Section Title Char"/>
    <w:basedOn w:val="DefaultParagraphFont"/>
    <w:link w:val="Title"/>
    <w:uiPriority w:val="10"/>
    <w:rsid w:val="005A449B"/>
    <w:rPr>
      <w:rFonts w:eastAsiaTheme="majorEastAsia" w:cstheme="minorHAnsi"/>
      <w:color w:val="FFFFFF" w:themeColor="background1"/>
      <w:spacing w:val="-10"/>
      <w:kern w:val="28"/>
      <w:sz w:val="40"/>
      <w:szCs w:val="40"/>
    </w:rPr>
  </w:style>
  <w:style w:type="character" w:customStyle="1" w:styleId="Heading2Char">
    <w:name w:val="Heading 2 Char"/>
    <w:basedOn w:val="DefaultParagraphFont"/>
    <w:link w:val="Heading2"/>
    <w:uiPriority w:val="9"/>
    <w:rsid w:val="004E5419"/>
    <w:rPr>
      <w:rFonts w:eastAsiaTheme="majorEastAsia" w:cstheme="majorBidi"/>
      <w:b/>
      <w:color w:val="7030A0"/>
      <w:sz w:val="28"/>
      <w:szCs w:val="36"/>
    </w:rPr>
  </w:style>
  <w:style w:type="character" w:customStyle="1" w:styleId="Heading3Char">
    <w:name w:val="Heading 3 Char"/>
    <w:basedOn w:val="DefaultParagraphFont"/>
    <w:link w:val="Heading3"/>
    <w:uiPriority w:val="9"/>
    <w:rsid w:val="00494C49"/>
    <w:rPr>
      <w:rFonts w:eastAsiaTheme="majorEastAsia" w:cstheme="majorBidi"/>
      <w:b/>
      <w:color w:val="415866"/>
      <w:sz w:val="24"/>
      <w:szCs w:val="28"/>
    </w:rPr>
  </w:style>
  <w:style w:type="character" w:customStyle="1" w:styleId="Heading4Char">
    <w:name w:val="Heading 4 Char"/>
    <w:basedOn w:val="DefaultParagraphFont"/>
    <w:link w:val="Heading4"/>
    <w:uiPriority w:val="9"/>
    <w:rsid w:val="00834F83"/>
    <w:rPr>
      <w:rFonts w:eastAsiaTheme="majorEastAsia" w:cstheme="majorBidi"/>
      <w:b/>
      <w:bCs/>
      <w:i/>
      <w:iCs/>
      <w:color w:val="415866"/>
      <w:sz w:val="24"/>
      <w:szCs w:val="24"/>
    </w:rPr>
  </w:style>
  <w:style w:type="paragraph" w:styleId="ListParagraph">
    <w:name w:val="List Paragraph"/>
    <w:basedOn w:val="Normal"/>
    <w:uiPriority w:val="34"/>
    <w:qFormat/>
    <w:rsid w:val="00DD5B31"/>
    <w:pPr>
      <w:numPr>
        <w:numId w:val="1"/>
      </w:numPr>
      <w:contextualSpacing/>
    </w:pPr>
  </w:style>
  <w:style w:type="paragraph" w:styleId="Quote">
    <w:name w:val="Quote"/>
    <w:basedOn w:val="Normal"/>
    <w:next w:val="Normal"/>
    <w:link w:val="QuoteChar"/>
    <w:uiPriority w:val="29"/>
    <w:qFormat/>
    <w:rsid w:val="00DD5B31"/>
    <w:rPr>
      <w:i/>
      <w:iCs/>
      <w:color w:val="009CA6"/>
      <w:sz w:val="28"/>
      <w:szCs w:val="28"/>
    </w:rPr>
  </w:style>
  <w:style w:type="character" w:customStyle="1" w:styleId="QuoteChar">
    <w:name w:val="Quote Char"/>
    <w:basedOn w:val="DefaultParagraphFont"/>
    <w:link w:val="Quote"/>
    <w:uiPriority w:val="29"/>
    <w:rsid w:val="00DD5B31"/>
    <w:rPr>
      <w:i/>
      <w:iCs/>
      <w:color w:val="009CA6"/>
      <w:sz w:val="28"/>
      <w:szCs w:val="28"/>
    </w:rPr>
  </w:style>
  <w:style w:type="paragraph" w:styleId="TOCHeading">
    <w:name w:val="TOC Heading"/>
    <w:basedOn w:val="Heading1"/>
    <w:next w:val="Normal"/>
    <w:uiPriority w:val="39"/>
    <w:unhideWhenUsed/>
    <w:qFormat/>
    <w:rsid w:val="006B07F6"/>
    <w:pPr>
      <w:spacing w:after="0" w:line="259" w:lineRule="auto"/>
      <w:outlineLvl w:val="9"/>
    </w:pPr>
    <w:rPr>
      <w:rFonts w:asciiTheme="majorHAnsi" w:hAnsiTheme="majorHAnsi"/>
      <w:b/>
      <w:color w:val="00757B" w:themeColor="accent1" w:themeShade="BF"/>
      <w:sz w:val="32"/>
      <w:lang w:val="en-US"/>
    </w:rPr>
  </w:style>
  <w:style w:type="paragraph" w:styleId="TOC1">
    <w:name w:val="toc 1"/>
    <w:basedOn w:val="Normal"/>
    <w:next w:val="Normal"/>
    <w:autoRedefine/>
    <w:uiPriority w:val="39"/>
    <w:unhideWhenUsed/>
    <w:qFormat/>
    <w:rsid w:val="00B956E0"/>
    <w:pPr>
      <w:tabs>
        <w:tab w:val="left" w:pos="480"/>
        <w:tab w:val="right" w:leader="dot" w:pos="9016"/>
      </w:tabs>
      <w:spacing w:before="100"/>
      <w:ind w:left="426" w:hanging="426"/>
    </w:pPr>
    <w:rPr>
      <w:noProof/>
      <w:szCs w:val="24"/>
    </w:rPr>
  </w:style>
  <w:style w:type="paragraph" w:styleId="TOC2">
    <w:name w:val="toc 2"/>
    <w:basedOn w:val="Normal"/>
    <w:next w:val="Normal"/>
    <w:autoRedefine/>
    <w:uiPriority w:val="39"/>
    <w:unhideWhenUsed/>
    <w:qFormat/>
    <w:rsid w:val="00104CC6"/>
    <w:pPr>
      <w:tabs>
        <w:tab w:val="left" w:pos="426"/>
        <w:tab w:val="right" w:leader="dot" w:pos="9016"/>
      </w:tabs>
      <w:ind w:left="426" w:hanging="284"/>
    </w:pPr>
    <w:rPr>
      <w:bCs/>
      <w:noProof/>
    </w:rPr>
  </w:style>
  <w:style w:type="paragraph" w:styleId="TOC3">
    <w:name w:val="toc 3"/>
    <w:basedOn w:val="Normal"/>
    <w:next w:val="Normal"/>
    <w:autoRedefine/>
    <w:uiPriority w:val="39"/>
    <w:unhideWhenUsed/>
    <w:qFormat/>
    <w:rsid w:val="00ED7FFC"/>
    <w:pPr>
      <w:tabs>
        <w:tab w:val="left" w:pos="851"/>
        <w:tab w:val="right" w:leader="dot" w:pos="9001"/>
      </w:tabs>
      <w:ind w:left="709" w:right="434" w:hanging="284"/>
    </w:pPr>
    <w:rPr>
      <w:noProof/>
    </w:rPr>
  </w:style>
  <w:style w:type="character" w:styleId="Hyperlink">
    <w:name w:val="Hyperlink"/>
    <w:basedOn w:val="DefaultParagraphFont"/>
    <w:uiPriority w:val="99"/>
    <w:unhideWhenUsed/>
    <w:rsid w:val="006051FA"/>
    <w:rPr>
      <w:color w:val="006B74"/>
      <w:sz w:val="22"/>
      <w:u w:val="single"/>
    </w:rPr>
  </w:style>
  <w:style w:type="paragraph" w:customStyle="1" w:styleId="BasicParagraph">
    <w:name w:val="[Basic Paragraph]"/>
    <w:basedOn w:val="Normal"/>
    <w:uiPriority w:val="99"/>
    <w:rsid w:val="0094058B"/>
    <w:pPr>
      <w:autoSpaceDE w:val="0"/>
      <w:autoSpaceDN w:val="0"/>
      <w:adjustRightInd w:val="0"/>
      <w:spacing w:after="0" w:line="288" w:lineRule="auto"/>
      <w:textAlignment w:val="center"/>
    </w:pPr>
    <w:rPr>
      <w:rFonts w:ascii="MinionPro-Regular" w:hAnsi="MinionPro-Regular" w:cs="MinionPro-Regular"/>
      <w:color w:val="000000"/>
      <w:szCs w:val="24"/>
      <w:lang w:val="en-US"/>
    </w:rPr>
  </w:style>
  <w:style w:type="character" w:customStyle="1" w:styleId="Heading5Char">
    <w:name w:val="Heading 5 Char"/>
    <w:basedOn w:val="DefaultParagraphFont"/>
    <w:link w:val="Heading5"/>
    <w:uiPriority w:val="9"/>
    <w:rsid w:val="00217425"/>
    <w:rPr>
      <w:rFonts w:asciiTheme="majorHAnsi" w:eastAsiaTheme="majorEastAsia" w:hAnsiTheme="majorHAnsi" w:cstheme="majorBidi"/>
      <w:color w:val="00757B" w:themeColor="accent1" w:themeShade="BF"/>
      <w:sz w:val="24"/>
    </w:rPr>
  </w:style>
  <w:style w:type="character" w:customStyle="1" w:styleId="Heading6Char">
    <w:name w:val="Heading 6 Char"/>
    <w:basedOn w:val="DefaultParagraphFont"/>
    <w:link w:val="Heading6"/>
    <w:uiPriority w:val="9"/>
    <w:semiHidden/>
    <w:rsid w:val="00217425"/>
    <w:rPr>
      <w:rFonts w:asciiTheme="majorHAnsi" w:eastAsiaTheme="majorEastAsia" w:hAnsiTheme="majorHAnsi" w:cstheme="majorBidi"/>
      <w:color w:val="004D52" w:themeColor="accent1" w:themeShade="7F"/>
      <w:sz w:val="24"/>
    </w:rPr>
  </w:style>
  <w:style w:type="character" w:customStyle="1" w:styleId="Heading7Char">
    <w:name w:val="Heading 7 Char"/>
    <w:basedOn w:val="DefaultParagraphFont"/>
    <w:link w:val="Heading7"/>
    <w:uiPriority w:val="9"/>
    <w:semiHidden/>
    <w:rsid w:val="00217425"/>
    <w:rPr>
      <w:rFonts w:asciiTheme="majorHAnsi" w:eastAsiaTheme="majorEastAsia" w:hAnsiTheme="majorHAnsi" w:cstheme="majorBidi"/>
      <w:i/>
      <w:iCs/>
      <w:color w:val="004D52" w:themeColor="accent1" w:themeShade="7F"/>
      <w:sz w:val="24"/>
    </w:rPr>
  </w:style>
  <w:style w:type="character" w:customStyle="1" w:styleId="Heading8Char">
    <w:name w:val="Heading 8 Char"/>
    <w:basedOn w:val="DefaultParagraphFont"/>
    <w:link w:val="Heading8"/>
    <w:uiPriority w:val="9"/>
    <w:semiHidden/>
    <w:rsid w:val="002174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7425"/>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217425"/>
    <w:pPr>
      <w:ind w:left="720"/>
    </w:pPr>
  </w:style>
  <w:style w:type="table" w:styleId="TableGrid">
    <w:name w:val="Table Grid"/>
    <w:basedOn w:val="TableNormal"/>
    <w:uiPriority w:val="59"/>
    <w:rsid w:val="00DC1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C1FEF"/>
  </w:style>
  <w:style w:type="character" w:customStyle="1" w:styleId="eop">
    <w:name w:val="eop"/>
    <w:basedOn w:val="DefaultParagraphFont"/>
    <w:rsid w:val="00DC1FEF"/>
  </w:style>
  <w:style w:type="character" w:styleId="CommentReference">
    <w:name w:val="annotation reference"/>
    <w:basedOn w:val="DefaultParagraphFont"/>
    <w:uiPriority w:val="99"/>
    <w:semiHidden/>
    <w:unhideWhenUsed/>
    <w:rsid w:val="00B2151B"/>
    <w:rPr>
      <w:sz w:val="16"/>
      <w:szCs w:val="16"/>
    </w:rPr>
  </w:style>
  <w:style w:type="paragraph" w:styleId="CommentText">
    <w:name w:val="annotation text"/>
    <w:basedOn w:val="Normal"/>
    <w:link w:val="CommentTextChar"/>
    <w:uiPriority w:val="99"/>
    <w:unhideWhenUsed/>
    <w:rsid w:val="00B2151B"/>
    <w:rPr>
      <w:sz w:val="20"/>
      <w:szCs w:val="20"/>
    </w:rPr>
  </w:style>
  <w:style w:type="character" w:customStyle="1" w:styleId="CommentTextChar">
    <w:name w:val="Comment Text Char"/>
    <w:basedOn w:val="DefaultParagraphFont"/>
    <w:link w:val="CommentText"/>
    <w:uiPriority w:val="99"/>
    <w:rsid w:val="00B2151B"/>
    <w:rPr>
      <w:sz w:val="20"/>
      <w:szCs w:val="20"/>
    </w:rPr>
  </w:style>
  <w:style w:type="paragraph" w:customStyle="1" w:styleId="BodyText1">
    <w:name w:val="Body Text1"/>
    <w:basedOn w:val="Normal"/>
    <w:qFormat/>
    <w:rsid w:val="00272D0F"/>
    <w:pPr>
      <w:tabs>
        <w:tab w:val="left" w:pos="426"/>
      </w:tabs>
      <w:spacing w:before="120" w:after="120"/>
      <w:ind w:right="255"/>
    </w:pPr>
    <w:rPr>
      <w:rFonts w:ascii="Calibri Light" w:eastAsia="MS Mincho" w:hAnsi="Calibri Light" w:cs="Arial"/>
      <w:color w:val="262626"/>
      <w:sz w:val="21"/>
      <w:szCs w:val="21"/>
    </w:rPr>
  </w:style>
  <w:style w:type="paragraph" w:styleId="CommentSubject">
    <w:name w:val="annotation subject"/>
    <w:basedOn w:val="CommentText"/>
    <w:next w:val="CommentText"/>
    <w:link w:val="CommentSubjectChar"/>
    <w:uiPriority w:val="99"/>
    <w:semiHidden/>
    <w:unhideWhenUsed/>
    <w:rsid w:val="00C82447"/>
    <w:rPr>
      <w:b/>
      <w:bCs/>
    </w:rPr>
  </w:style>
  <w:style w:type="character" w:customStyle="1" w:styleId="CommentSubjectChar">
    <w:name w:val="Comment Subject Char"/>
    <w:basedOn w:val="CommentTextChar"/>
    <w:link w:val="CommentSubject"/>
    <w:uiPriority w:val="99"/>
    <w:semiHidden/>
    <w:rsid w:val="00C82447"/>
    <w:rPr>
      <w:b/>
      <w:bCs/>
      <w:sz w:val="20"/>
      <w:szCs w:val="20"/>
    </w:rPr>
  </w:style>
  <w:style w:type="paragraph" w:styleId="Revision">
    <w:name w:val="Revision"/>
    <w:hidden/>
    <w:uiPriority w:val="99"/>
    <w:semiHidden/>
    <w:rsid w:val="00431866"/>
    <w:pPr>
      <w:spacing w:after="0" w:line="240" w:lineRule="auto"/>
    </w:pPr>
    <w:rPr>
      <w:sz w:val="24"/>
    </w:rPr>
  </w:style>
  <w:style w:type="paragraph" w:styleId="NormalWeb">
    <w:name w:val="Normal (Web)"/>
    <w:basedOn w:val="Normal"/>
    <w:uiPriority w:val="99"/>
    <w:unhideWhenUsed/>
    <w:rsid w:val="00FA1076"/>
    <w:pPr>
      <w:spacing w:before="100" w:beforeAutospacing="1" w:afterAutospacing="1"/>
    </w:pPr>
    <w:rPr>
      <w:rFonts w:ascii="Times New Roman" w:eastAsia="Times New Roman" w:hAnsi="Times New Roman" w:cs="Times New Roman"/>
      <w:szCs w:val="24"/>
      <w:lang w:eastAsia="en-AU"/>
    </w:rPr>
  </w:style>
  <w:style w:type="character" w:styleId="UnresolvedMention">
    <w:name w:val="Unresolved Mention"/>
    <w:basedOn w:val="DefaultParagraphFont"/>
    <w:uiPriority w:val="99"/>
    <w:semiHidden/>
    <w:unhideWhenUsed/>
    <w:rsid w:val="00FA1076"/>
    <w:rPr>
      <w:color w:val="605E5C"/>
      <w:shd w:val="clear" w:color="auto" w:fill="E1DFDD"/>
    </w:rPr>
  </w:style>
  <w:style w:type="character" w:styleId="FollowedHyperlink">
    <w:name w:val="FollowedHyperlink"/>
    <w:basedOn w:val="DefaultParagraphFont"/>
    <w:uiPriority w:val="99"/>
    <w:semiHidden/>
    <w:unhideWhenUsed/>
    <w:rsid w:val="00961744"/>
    <w:rPr>
      <w:color w:val="E07848" w:themeColor="followedHyperlink"/>
      <w:u w:val="single"/>
    </w:rPr>
  </w:style>
  <w:style w:type="paragraph" w:styleId="FootnoteText">
    <w:name w:val="footnote text"/>
    <w:basedOn w:val="Normal"/>
    <w:link w:val="FootnoteTextChar"/>
    <w:uiPriority w:val="99"/>
    <w:semiHidden/>
    <w:unhideWhenUsed/>
    <w:rsid w:val="00803268"/>
    <w:pPr>
      <w:spacing w:after="0"/>
    </w:pPr>
    <w:rPr>
      <w:sz w:val="20"/>
      <w:szCs w:val="20"/>
    </w:rPr>
  </w:style>
  <w:style w:type="character" w:customStyle="1" w:styleId="FootnoteTextChar">
    <w:name w:val="Footnote Text Char"/>
    <w:basedOn w:val="DefaultParagraphFont"/>
    <w:link w:val="FootnoteText"/>
    <w:uiPriority w:val="99"/>
    <w:semiHidden/>
    <w:rsid w:val="00803268"/>
    <w:rPr>
      <w:sz w:val="20"/>
      <w:szCs w:val="20"/>
    </w:rPr>
  </w:style>
  <w:style w:type="character" w:styleId="FootnoteReference">
    <w:name w:val="footnote reference"/>
    <w:basedOn w:val="DefaultParagraphFont"/>
    <w:uiPriority w:val="99"/>
    <w:semiHidden/>
    <w:unhideWhenUsed/>
    <w:rsid w:val="00803268"/>
    <w:rPr>
      <w:vertAlign w:val="superscript"/>
    </w:rPr>
  </w:style>
  <w:style w:type="paragraph" w:customStyle="1" w:styleId="Default">
    <w:name w:val="Default"/>
    <w:rsid w:val="001373C2"/>
    <w:pPr>
      <w:autoSpaceDE w:val="0"/>
      <w:autoSpaceDN w:val="0"/>
      <w:adjustRightInd w:val="0"/>
      <w:spacing w:after="0" w:line="240" w:lineRule="auto"/>
    </w:pPr>
    <w:rPr>
      <w:rFonts w:ascii="Arial" w:hAnsi="Arial" w:cs="Arial"/>
      <w:color w:val="000000"/>
      <w:sz w:val="24"/>
      <w:szCs w:val="24"/>
    </w:rPr>
  </w:style>
  <w:style w:type="character" w:customStyle="1" w:styleId="nostyle">
    <w:name w:val="nostyle"/>
    <w:basedOn w:val="DefaultParagraphFont"/>
    <w:rsid w:val="00F5104D"/>
  </w:style>
  <w:style w:type="character" w:styleId="Strong">
    <w:name w:val="Strong"/>
    <w:basedOn w:val="DefaultParagraphFont"/>
    <w:uiPriority w:val="22"/>
    <w:qFormat/>
    <w:rsid w:val="00F5104D"/>
    <w:rPr>
      <w:b/>
      <w:bCs/>
    </w:rPr>
  </w:style>
  <w:style w:type="paragraph" w:customStyle="1" w:styleId="CabStandard">
    <w:name w:val="CabStandard"/>
    <w:basedOn w:val="Normal"/>
    <w:rsid w:val="00F312E5"/>
    <w:pPr>
      <w:numPr>
        <w:numId w:val="3"/>
      </w:numPr>
      <w:spacing w:after="240"/>
    </w:pPr>
    <w:rPr>
      <w:rFonts w:ascii="Times New Roman" w:eastAsia="Times New Roman" w:hAnsi="Times New Roman" w:cs="Times New Roman"/>
      <w:szCs w:val="20"/>
      <w:lang w:val="en-GB" w:eastAsia="ja-JP"/>
    </w:rPr>
  </w:style>
  <w:style w:type="paragraph" w:styleId="Caption">
    <w:name w:val="caption"/>
    <w:basedOn w:val="Normal"/>
    <w:next w:val="Normal"/>
    <w:uiPriority w:val="35"/>
    <w:unhideWhenUsed/>
    <w:qFormat/>
    <w:rsid w:val="00CE1873"/>
    <w:pPr>
      <w:spacing w:after="200"/>
    </w:pPr>
    <w:rPr>
      <w:i/>
      <w:iCs/>
      <w:color w:val="44546A" w:themeColor="text2"/>
      <w:sz w:val="18"/>
      <w:szCs w:val="18"/>
    </w:rPr>
  </w:style>
  <w:style w:type="paragraph" w:customStyle="1" w:styleId="OFWH1">
    <w:name w:val="OFW H1"/>
    <w:basedOn w:val="Heading1"/>
    <w:link w:val="OFWH1Char"/>
    <w:qFormat/>
    <w:rsid w:val="00F00123"/>
    <w:pPr>
      <w:numPr>
        <w:numId w:val="0"/>
      </w:numPr>
      <w:spacing w:before="2400" w:after="400"/>
      <w:contextualSpacing w:val="0"/>
    </w:pPr>
    <w:rPr>
      <w:noProof/>
      <w:color w:val="FFFFFF" w:themeColor="background1"/>
      <w:sz w:val="84"/>
      <w:szCs w:val="84"/>
    </w:rPr>
  </w:style>
  <w:style w:type="character" w:customStyle="1" w:styleId="OFWH1Char">
    <w:name w:val="OFW H1 Char"/>
    <w:basedOn w:val="TitleChar"/>
    <w:link w:val="OFWH1"/>
    <w:rsid w:val="00F00123"/>
    <w:rPr>
      <w:rFonts w:ascii="Gadugi" w:eastAsiaTheme="majorEastAsia" w:hAnsi="Gadugi" w:cstheme="majorBidi"/>
      <w:noProof/>
      <w:color w:val="FFFFFF" w:themeColor="background1"/>
      <w:spacing w:val="-10"/>
      <w:kern w:val="28"/>
      <w:sz w:val="84"/>
      <w:szCs w:val="84"/>
    </w:rPr>
  </w:style>
  <w:style w:type="paragraph" w:customStyle="1" w:styleId="OFWh2">
    <w:name w:val="OFW h2"/>
    <w:basedOn w:val="Heading2"/>
    <w:link w:val="OFWh2Char"/>
    <w:qFormat/>
    <w:rsid w:val="002E1CC8"/>
    <w:pPr>
      <w:numPr>
        <w:numId w:val="0"/>
      </w:numPr>
      <w:spacing w:before="360" w:after="120"/>
      <w:ind w:left="431" w:hanging="431"/>
    </w:pPr>
    <w:rPr>
      <w:b w:val="0"/>
      <w:sz w:val="36"/>
    </w:rPr>
  </w:style>
  <w:style w:type="character" w:customStyle="1" w:styleId="OFWh2Char">
    <w:name w:val="OFW h2 Char"/>
    <w:basedOn w:val="Heading1Char"/>
    <w:link w:val="OFWh2"/>
    <w:rsid w:val="002E1CC8"/>
    <w:rPr>
      <w:rFonts w:ascii="Gadugi" w:eastAsiaTheme="majorEastAsia" w:hAnsi="Gadugi" w:cstheme="majorBidi"/>
      <w:color w:val="7030A0"/>
      <w:spacing w:val="-10"/>
      <w:kern w:val="28"/>
      <w:sz w:val="36"/>
      <w:szCs w:val="36"/>
    </w:rPr>
  </w:style>
  <w:style w:type="paragraph" w:customStyle="1" w:styleId="OFWH3">
    <w:name w:val="OFW H3"/>
    <w:basedOn w:val="Heading3"/>
    <w:link w:val="OFWH3Char"/>
    <w:qFormat/>
    <w:rsid w:val="006D266A"/>
    <w:pPr>
      <w:numPr>
        <w:ilvl w:val="0"/>
        <w:numId w:val="0"/>
      </w:numPr>
      <w:spacing w:before="240"/>
      <w:ind w:left="567" w:hanging="567"/>
    </w:pPr>
    <w:rPr>
      <w:color w:val="7030A0"/>
      <w:sz w:val="28"/>
    </w:rPr>
  </w:style>
  <w:style w:type="character" w:customStyle="1" w:styleId="OFWH3Char">
    <w:name w:val="OFW H3 Char"/>
    <w:basedOn w:val="Heading2Char"/>
    <w:link w:val="OFWH3"/>
    <w:rsid w:val="006D266A"/>
    <w:rPr>
      <w:rFonts w:eastAsiaTheme="majorEastAsia" w:cstheme="majorBidi"/>
      <w:b/>
      <w:color w:val="7030A0"/>
      <w:sz w:val="28"/>
      <w:szCs w:val="28"/>
    </w:rPr>
  </w:style>
  <w:style w:type="paragraph" w:customStyle="1" w:styleId="OFWH3nonumber">
    <w:name w:val="OFW H3 no number"/>
    <w:basedOn w:val="OFWH3"/>
    <w:link w:val="OFWH3nonumberChar"/>
    <w:qFormat/>
    <w:rsid w:val="001862D0"/>
    <w:pPr>
      <w:spacing w:before="200" w:after="80"/>
    </w:pPr>
    <w:rPr>
      <w:color w:val="auto"/>
      <w:sz w:val="24"/>
      <w:szCs w:val="24"/>
    </w:rPr>
  </w:style>
  <w:style w:type="character" w:customStyle="1" w:styleId="OFWH3nonumberChar">
    <w:name w:val="OFW H3 no number Char"/>
    <w:basedOn w:val="DefaultParagraphFont"/>
    <w:link w:val="OFWH3nonumber"/>
    <w:rsid w:val="001862D0"/>
    <w:rPr>
      <w:rFonts w:eastAsiaTheme="majorEastAsia" w:cstheme="majorBidi"/>
      <w:b/>
      <w:sz w:val="24"/>
      <w:szCs w:val="24"/>
    </w:rPr>
  </w:style>
  <w:style w:type="paragraph" w:customStyle="1" w:styleId="OFWH4">
    <w:name w:val="OFW H4"/>
    <w:basedOn w:val="Heading4"/>
    <w:link w:val="OFWH4Char"/>
    <w:qFormat/>
    <w:rsid w:val="001606A1"/>
    <w:pPr>
      <w:numPr>
        <w:ilvl w:val="0"/>
        <w:numId w:val="0"/>
      </w:numPr>
      <w:spacing w:before="240" w:after="80"/>
    </w:pPr>
    <w:rPr>
      <w:i w:val="0"/>
      <w:color w:val="auto"/>
    </w:rPr>
  </w:style>
  <w:style w:type="character" w:customStyle="1" w:styleId="OFWH4Char">
    <w:name w:val="OFW H4 Char"/>
    <w:basedOn w:val="DefaultParagraphFont"/>
    <w:link w:val="OFWH4"/>
    <w:rsid w:val="001606A1"/>
    <w:rPr>
      <w:rFonts w:eastAsiaTheme="majorEastAsia" w:cstheme="majorBidi"/>
      <w:b/>
      <w:bCs/>
      <w:iCs/>
      <w:sz w:val="24"/>
      <w:szCs w:val="24"/>
    </w:rPr>
  </w:style>
  <w:style w:type="paragraph" w:customStyle="1" w:styleId="OFWH5">
    <w:name w:val="OFW H5"/>
    <w:basedOn w:val="Heading5"/>
    <w:link w:val="OFWH5Char"/>
    <w:qFormat/>
    <w:rsid w:val="001C1356"/>
    <w:pPr>
      <w:numPr>
        <w:ilvl w:val="0"/>
        <w:numId w:val="0"/>
      </w:numPr>
      <w:spacing w:before="240"/>
    </w:pPr>
    <w:rPr>
      <w:b/>
      <w:bCs/>
      <w:noProof/>
      <w:color w:val="7030A0"/>
      <w:sz w:val="28"/>
    </w:rPr>
  </w:style>
  <w:style w:type="character" w:customStyle="1" w:styleId="OFWH5Char">
    <w:name w:val="OFW H5 Char"/>
    <w:basedOn w:val="DefaultParagraphFont"/>
    <w:link w:val="OFWH5"/>
    <w:rsid w:val="001C1356"/>
    <w:rPr>
      <w:rFonts w:asciiTheme="majorHAnsi" w:eastAsiaTheme="majorEastAsia" w:hAnsiTheme="majorHAnsi" w:cstheme="majorBidi"/>
      <w:b/>
      <w:bCs/>
      <w:noProof/>
      <w:color w:val="7030A0"/>
      <w:sz w:val="28"/>
    </w:rPr>
  </w:style>
  <w:style w:type="character" w:styleId="Mention">
    <w:name w:val="Mention"/>
    <w:basedOn w:val="DefaultParagraphFont"/>
    <w:uiPriority w:val="99"/>
    <w:unhideWhenUsed/>
    <w:rsid w:val="00BB4EFF"/>
    <w:rPr>
      <w:color w:val="2B579A"/>
      <w:shd w:val="clear" w:color="auto" w:fill="E1DFDD"/>
    </w:rPr>
  </w:style>
  <w:style w:type="paragraph" w:customStyle="1" w:styleId="Bullet-1">
    <w:name w:val="Bullet-1"/>
    <w:basedOn w:val="ListParagraph"/>
    <w:qFormat/>
    <w:rsid w:val="0093033A"/>
    <w:pPr>
      <w:numPr>
        <w:numId w:val="4"/>
      </w:numPr>
      <w:tabs>
        <w:tab w:val="left" w:pos="426"/>
      </w:tabs>
      <w:spacing w:before="120" w:after="0"/>
      <w:contextualSpacing w:val="0"/>
    </w:pPr>
    <w:rPr>
      <w:rFonts w:cstheme="minorHAnsi"/>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75744">
      <w:bodyDiv w:val="1"/>
      <w:marLeft w:val="0"/>
      <w:marRight w:val="0"/>
      <w:marTop w:val="0"/>
      <w:marBottom w:val="0"/>
      <w:divBdr>
        <w:top w:val="none" w:sz="0" w:space="0" w:color="auto"/>
        <w:left w:val="none" w:sz="0" w:space="0" w:color="auto"/>
        <w:bottom w:val="none" w:sz="0" w:space="0" w:color="auto"/>
        <w:right w:val="none" w:sz="0" w:space="0" w:color="auto"/>
      </w:divBdr>
    </w:div>
    <w:div w:id="405493050">
      <w:bodyDiv w:val="1"/>
      <w:marLeft w:val="0"/>
      <w:marRight w:val="0"/>
      <w:marTop w:val="0"/>
      <w:marBottom w:val="0"/>
      <w:divBdr>
        <w:top w:val="none" w:sz="0" w:space="0" w:color="auto"/>
        <w:left w:val="none" w:sz="0" w:space="0" w:color="auto"/>
        <w:bottom w:val="none" w:sz="0" w:space="0" w:color="auto"/>
        <w:right w:val="none" w:sz="0" w:space="0" w:color="auto"/>
      </w:divBdr>
    </w:div>
    <w:div w:id="468400486">
      <w:bodyDiv w:val="1"/>
      <w:marLeft w:val="0"/>
      <w:marRight w:val="0"/>
      <w:marTop w:val="0"/>
      <w:marBottom w:val="0"/>
      <w:divBdr>
        <w:top w:val="none" w:sz="0" w:space="0" w:color="auto"/>
        <w:left w:val="none" w:sz="0" w:space="0" w:color="auto"/>
        <w:bottom w:val="none" w:sz="0" w:space="0" w:color="auto"/>
        <w:right w:val="none" w:sz="0" w:space="0" w:color="auto"/>
      </w:divBdr>
      <w:divsChild>
        <w:div w:id="1485392512">
          <w:marLeft w:val="0"/>
          <w:marRight w:val="0"/>
          <w:marTop w:val="0"/>
          <w:marBottom w:val="0"/>
          <w:divBdr>
            <w:top w:val="none" w:sz="0" w:space="0" w:color="auto"/>
            <w:left w:val="none" w:sz="0" w:space="0" w:color="auto"/>
            <w:bottom w:val="none" w:sz="0" w:space="0" w:color="auto"/>
            <w:right w:val="none" w:sz="0" w:space="0" w:color="auto"/>
          </w:divBdr>
        </w:div>
        <w:div w:id="653147297">
          <w:marLeft w:val="0"/>
          <w:marRight w:val="0"/>
          <w:marTop w:val="0"/>
          <w:marBottom w:val="0"/>
          <w:divBdr>
            <w:top w:val="none" w:sz="0" w:space="0" w:color="auto"/>
            <w:left w:val="none" w:sz="0" w:space="0" w:color="auto"/>
            <w:bottom w:val="none" w:sz="0" w:space="0" w:color="auto"/>
            <w:right w:val="none" w:sz="0" w:space="0" w:color="auto"/>
          </w:divBdr>
        </w:div>
        <w:div w:id="120342949">
          <w:marLeft w:val="0"/>
          <w:marRight w:val="0"/>
          <w:marTop w:val="0"/>
          <w:marBottom w:val="0"/>
          <w:divBdr>
            <w:top w:val="none" w:sz="0" w:space="0" w:color="auto"/>
            <w:left w:val="none" w:sz="0" w:space="0" w:color="auto"/>
            <w:bottom w:val="none" w:sz="0" w:space="0" w:color="auto"/>
            <w:right w:val="none" w:sz="0" w:space="0" w:color="auto"/>
          </w:divBdr>
        </w:div>
        <w:div w:id="1805196754">
          <w:marLeft w:val="0"/>
          <w:marRight w:val="0"/>
          <w:marTop w:val="0"/>
          <w:marBottom w:val="0"/>
          <w:divBdr>
            <w:top w:val="none" w:sz="0" w:space="0" w:color="auto"/>
            <w:left w:val="none" w:sz="0" w:space="0" w:color="auto"/>
            <w:bottom w:val="none" w:sz="0" w:space="0" w:color="auto"/>
            <w:right w:val="none" w:sz="0" w:space="0" w:color="auto"/>
          </w:divBdr>
        </w:div>
      </w:divsChild>
    </w:div>
    <w:div w:id="506795317">
      <w:bodyDiv w:val="1"/>
      <w:marLeft w:val="0"/>
      <w:marRight w:val="0"/>
      <w:marTop w:val="0"/>
      <w:marBottom w:val="0"/>
      <w:divBdr>
        <w:top w:val="none" w:sz="0" w:space="0" w:color="auto"/>
        <w:left w:val="none" w:sz="0" w:space="0" w:color="auto"/>
        <w:bottom w:val="none" w:sz="0" w:space="0" w:color="auto"/>
        <w:right w:val="none" w:sz="0" w:space="0" w:color="auto"/>
      </w:divBdr>
    </w:div>
    <w:div w:id="565920966">
      <w:bodyDiv w:val="1"/>
      <w:marLeft w:val="0"/>
      <w:marRight w:val="0"/>
      <w:marTop w:val="0"/>
      <w:marBottom w:val="0"/>
      <w:divBdr>
        <w:top w:val="none" w:sz="0" w:space="0" w:color="auto"/>
        <w:left w:val="none" w:sz="0" w:space="0" w:color="auto"/>
        <w:bottom w:val="none" w:sz="0" w:space="0" w:color="auto"/>
        <w:right w:val="none" w:sz="0" w:space="0" w:color="auto"/>
      </w:divBdr>
    </w:div>
    <w:div w:id="611862577">
      <w:bodyDiv w:val="1"/>
      <w:marLeft w:val="0"/>
      <w:marRight w:val="0"/>
      <w:marTop w:val="0"/>
      <w:marBottom w:val="0"/>
      <w:divBdr>
        <w:top w:val="none" w:sz="0" w:space="0" w:color="auto"/>
        <w:left w:val="none" w:sz="0" w:space="0" w:color="auto"/>
        <w:bottom w:val="none" w:sz="0" w:space="0" w:color="auto"/>
        <w:right w:val="none" w:sz="0" w:space="0" w:color="auto"/>
      </w:divBdr>
    </w:div>
    <w:div w:id="641271487">
      <w:bodyDiv w:val="1"/>
      <w:marLeft w:val="0"/>
      <w:marRight w:val="0"/>
      <w:marTop w:val="0"/>
      <w:marBottom w:val="0"/>
      <w:divBdr>
        <w:top w:val="none" w:sz="0" w:space="0" w:color="auto"/>
        <w:left w:val="none" w:sz="0" w:space="0" w:color="auto"/>
        <w:bottom w:val="none" w:sz="0" w:space="0" w:color="auto"/>
        <w:right w:val="none" w:sz="0" w:space="0" w:color="auto"/>
      </w:divBdr>
    </w:div>
    <w:div w:id="708725347">
      <w:bodyDiv w:val="1"/>
      <w:marLeft w:val="0"/>
      <w:marRight w:val="0"/>
      <w:marTop w:val="0"/>
      <w:marBottom w:val="0"/>
      <w:divBdr>
        <w:top w:val="none" w:sz="0" w:space="0" w:color="auto"/>
        <w:left w:val="none" w:sz="0" w:space="0" w:color="auto"/>
        <w:bottom w:val="none" w:sz="0" w:space="0" w:color="auto"/>
        <w:right w:val="none" w:sz="0" w:space="0" w:color="auto"/>
      </w:divBdr>
    </w:div>
    <w:div w:id="735784293">
      <w:bodyDiv w:val="1"/>
      <w:marLeft w:val="0"/>
      <w:marRight w:val="0"/>
      <w:marTop w:val="0"/>
      <w:marBottom w:val="0"/>
      <w:divBdr>
        <w:top w:val="none" w:sz="0" w:space="0" w:color="auto"/>
        <w:left w:val="none" w:sz="0" w:space="0" w:color="auto"/>
        <w:bottom w:val="none" w:sz="0" w:space="0" w:color="auto"/>
        <w:right w:val="none" w:sz="0" w:space="0" w:color="auto"/>
      </w:divBdr>
    </w:div>
    <w:div w:id="748499577">
      <w:bodyDiv w:val="1"/>
      <w:marLeft w:val="0"/>
      <w:marRight w:val="0"/>
      <w:marTop w:val="0"/>
      <w:marBottom w:val="0"/>
      <w:divBdr>
        <w:top w:val="none" w:sz="0" w:space="0" w:color="auto"/>
        <w:left w:val="none" w:sz="0" w:space="0" w:color="auto"/>
        <w:bottom w:val="none" w:sz="0" w:space="0" w:color="auto"/>
        <w:right w:val="none" w:sz="0" w:space="0" w:color="auto"/>
      </w:divBdr>
    </w:div>
    <w:div w:id="829836305">
      <w:bodyDiv w:val="1"/>
      <w:marLeft w:val="0"/>
      <w:marRight w:val="0"/>
      <w:marTop w:val="0"/>
      <w:marBottom w:val="0"/>
      <w:divBdr>
        <w:top w:val="none" w:sz="0" w:space="0" w:color="auto"/>
        <w:left w:val="none" w:sz="0" w:space="0" w:color="auto"/>
        <w:bottom w:val="none" w:sz="0" w:space="0" w:color="auto"/>
        <w:right w:val="none" w:sz="0" w:space="0" w:color="auto"/>
      </w:divBdr>
      <w:divsChild>
        <w:div w:id="580412661">
          <w:marLeft w:val="446"/>
          <w:marRight w:val="0"/>
          <w:marTop w:val="0"/>
          <w:marBottom w:val="0"/>
          <w:divBdr>
            <w:top w:val="none" w:sz="0" w:space="0" w:color="auto"/>
            <w:left w:val="none" w:sz="0" w:space="0" w:color="auto"/>
            <w:bottom w:val="none" w:sz="0" w:space="0" w:color="auto"/>
            <w:right w:val="none" w:sz="0" w:space="0" w:color="auto"/>
          </w:divBdr>
        </w:div>
        <w:div w:id="1234242438">
          <w:marLeft w:val="446"/>
          <w:marRight w:val="0"/>
          <w:marTop w:val="0"/>
          <w:marBottom w:val="0"/>
          <w:divBdr>
            <w:top w:val="none" w:sz="0" w:space="0" w:color="auto"/>
            <w:left w:val="none" w:sz="0" w:space="0" w:color="auto"/>
            <w:bottom w:val="none" w:sz="0" w:space="0" w:color="auto"/>
            <w:right w:val="none" w:sz="0" w:space="0" w:color="auto"/>
          </w:divBdr>
        </w:div>
        <w:div w:id="1334869626">
          <w:marLeft w:val="446"/>
          <w:marRight w:val="0"/>
          <w:marTop w:val="0"/>
          <w:marBottom w:val="0"/>
          <w:divBdr>
            <w:top w:val="none" w:sz="0" w:space="0" w:color="auto"/>
            <w:left w:val="none" w:sz="0" w:space="0" w:color="auto"/>
            <w:bottom w:val="none" w:sz="0" w:space="0" w:color="auto"/>
            <w:right w:val="none" w:sz="0" w:space="0" w:color="auto"/>
          </w:divBdr>
        </w:div>
        <w:div w:id="1355889418">
          <w:marLeft w:val="446"/>
          <w:marRight w:val="0"/>
          <w:marTop w:val="0"/>
          <w:marBottom w:val="0"/>
          <w:divBdr>
            <w:top w:val="none" w:sz="0" w:space="0" w:color="auto"/>
            <w:left w:val="none" w:sz="0" w:space="0" w:color="auto"/>
            <w:bottom w:val="none" w:sz="0" w:space="0" w:color="auto"/>
            <w:right w:val="none" w:sz="0" w:space="0" w:color="auto"/>
          </w:divBdr>
        </w:div>
      </w:divsChild>
    </w:div>
    <w:div w:id="840000635">
      <w:bodyDiv w:val="1"/>
      <w:marLeft w:val="0"/>
      <w:marRight w:val="0"/>
      <w:marTop w:val="0"/>
      <w:marBottom w:val="0"/>
      <w:divBdr>
        <w:top w:val="none" w:sz="0" w:space="0" w:color="auto"/>
        <w:left w:val="none" w:sz="0" w:space="0" w:color="auto"/>
        <w:bottom w:val="none" w:sz="0" w:space="0" w:color="auto"/>
        <w:right w:val="none" w:sz="0" w:space="0" w:color="auto"/>
      </w:divBdr>
    </w:div>
    <w:div w:id="841362372">
      <w:bodyDiv w:val="1"/>
      <w:marLeft w:val="0"/>
      <w:marRight w:val="0"/>
      <w:marTop w:val="0"/>
      <w:marBottom w:val="0"/>
      <w:divBdr>
        <w:top w:val="none" w:sz="0" w:space="0" w:color="auto"/>
        <w:left w:val="none" w:sz="0" w:space="0" w:color="auto"/>
        <w:bottom w:val="none" w:sz="0" w:space="0" w:color="auto"/>
        <w:right w:val="none" w:sz="0" w:space="0" w:color="auto"/>
      </w:divBdr>
    </w:div>
    <w:div w:id="854072704">
      <w:bodyDiv w:val="1"/>
      <w:marLeft w:val="0"/>
      <w:marRight w:val="0"/>
      <w:marTop w:val="0"/>
      <w:marBottom w:val="0"/>
      <w:divBdr>
        <w:top w:val="none" w:sz="0" w:space="0" w:color="auto"/>
        <w:left w:val="none" w:sz="0" w:space="0" w:color="auto"/>
        <w:bottom w:val="none" w:sz="0" w:space="0" w:color="auto"/>
        <w:right w:val="none" w:sz="0" w:space="0" w:color="auto"/>
      </w:divBdr>
    </w:div>
    <w:div w:id="891110805">
      <w:bodyDiv w:val="1"/>
      <w:marLeft w:val="0"/>
      <w:marRight w:val="0"/>
      <w:marTop w:val="0"/>
      <w:marBottom w:val="0"/>
      <w:divBdr>
        <w:top w:val="none" w:sz="0" w:space="0" w:color="auto"/>
        <w:left w:val="none" w:sz="0" w:space="0" w:color="auto"/>
        <w:bottom w:val="none" w:sz="0" w:space="0" w:color="auto"/>
        <w:right w:val="none" w:sz="0" w:space="0" w:color="auto"/>
      </w:divBdr>
    </w:div>
    <w:div w:id="1001784784">
      <w:bodyDiv w:val="1"/>
      <w:marLeft w:val="0"/>
      <w:marRight w:val="0"/>
      <w:marTop w:val="0"/>
      <w:marBottom w:val="0"/>
      <w:divBdr>
        <w:top w:val="none" w:sz="0" w:space="0" w:color="auto"/>
        <w:left w:val="none" w:sz="0" w:space="0" w:color="auto"/>
        <w:bottom w:val="none" w:sz="0" w:space="0" w:color="auto"/>
        <w:right w:val="none" w:sz="0" w:space="0" w:color="auto"/>
      </w:divBdr>
    </w:div>
    <w:div w:id="1196232363">
      <w:bodyDiv w:val="1"/>
      <w:marLeft w:val="0"/>
      <w:marRight w:val="0"/>
      <w:marTop w:val="0"/>
      <w:marBottom w:val="0"/>
      <w:divBdr>
        <w:top w:val="none" w:sz="0" w:space="0" w:color="auto"/>
        <w:left w:val="none" w:sz="0" w:space="0" w:color="auto"/>
        <w:bottom w:val="none" w:sz="0" w:space="0" w:color="auto"/>
        <w:right w:val="none" w:sz="0" w:space="0" w:color="auto"/>
      </w:divBdr>
    </w:div>
    <w:div w:id="1279992647">
      <w:bodyDiv w:val="1"/>
      <w:marLeft w:val="0"/>
      <w:marRight w:val="0"/>
      <w:marTop w:val="0"/>
      <w:marBottom w:val="0"/>
      <w:divBdr>
        <w:top w:val="none" w:sz="0" w:space="0" w:color="auto"/>
        <w:left w:val="none" w:sz="0" w:space="0" w:color="auto"/>
        <w:bottom w:val="none" w:sz="0" w:space="0" w:color="auto"/>
        <w:right w:val="none" w:sz="0" w:space="0" w:color="auto"/>
      </w:divBdr>
    </w:div>
    <w:div w:id="1304312373">
      <w:bodyDiv w:val="1"/>
      <w:marLeft w:val="0"/>
      <w:marRight w:val="0"/>
      <w:marTop w:val="0"/>
      <w:marBottom w:val="0"/>
      <w:divBdr>
        <w:top w:val="none" w:sz="0" w:space="0" w:color="auto"/>
        <w:left w:val="none" w:sz="0" w:space="0" w:color="auto"/>
        <w:bottom w:val="none" w:sz="0" w:space="0" w:color="auto"/>
        <w:right w:val="none" w:sz="0" w:space="0" w:color="auto"/>
      </w:divBdr>
    </w:div>
    <w:div w:id="1323124024">
      <w:bodyDiv w:val="1"/>
      <w:marLeft w:val="0"/>
      <w:marRight w:val="0"/>
      <w:marTop w:val="0"/>
      <w:marBottom w:val="0"/>
      <w:divBdr>
        <w:top w:val="none" w:sz="0" w:space="0" w:color="auto"/>
        <w:left w:val="none" w:sz="0" w:space="0" w:color="auto"/>
        <w:bottom w:val="none" w:sz="0" w:space="0" w:color="auto"/>
        <w:right w:val="none" w:sz="0" w:space="0" w:color="auto"/>
      </w:divBdr>
      <w:divsChild>
        <w:div w:id="1250196956">
          <w:marLeft w:val="0"/>
          <w:marRight w:val="0"/>
          <w:marTop w:val="0"/>
          <w:marBottom w:val="0"/>
          <w:divBdr>
            <w:top w:val="none" w:sz="0" w:space="0" w:color="auto"/>
            <w:left w:val="none" w:sz="0" w:space="0" w:color="auto"/>
            <w:bottom w:val="none" w:sz="0" w:space="0" w:color="auto"/>
            <w:right w:val="none" w:sz="0" w:space="0" w:color="auto"/>
          </w:divBdr>
        </w:div>
        <w:div w:id="2125728387">
          <w:marLeft w:val="0"/>
          <w:marRight w:val="0"/>
          <w:marTop w:val="0"/>
          <w:marBottom w:val="0"/>
          <w:divBdr>
            <w:top w:val="none" w:sz="0" w:space="0" w:color="auto"/>
            <w:left w:val="none" w:sz="0" w:space="0" w:color="auto"/>
            <w:bottom w:val="none" w:sz="0" w:space="0" w:color="auto"/>
            <w:right w:val="none" w:sz="0" w:space="0" w:color="auto"/>
          </w:divBdr>
        </w:div>
        <w:div w:id="1413817690">
          <w:marLeft w:val="0"/>
          <w:marRight w:val="0"/>
          <w:marTop w:val="0"/>
          <w:marBottom w:val="0"/>
          <w:divBdr>
            <w:top w:val="none" w:sz="0" w:space="0" w:color="auto"/>
            <w:left w:val="none" w:sz="0" w:space="0" w:color="auto"/>
            <w:bottom w:val="none" w:sz="0" w:space="0" w:color="auto"/>
            <w:right w:val="none" w:sz="0" w:space="0" w:color="auto"/>
          </w:divBdr>
        </w:div>
        <w:div w:id="2136678748">
          <w:marLeft w:val="0"/>
          <w:marRight w:val="0"/>
          <w:marTop w:val="0"/>
          <w:marBottom w:val="0"/>
          <w:divBdr>
            <w:top w:val="none" w:sz="0" w:space="0" w:color="auto"/>
            <w:left w:val="none" w:sz="0" w:space="0" w:color="auto"/>
            <w:bottom w:val="none" w:sz="0" w:space="0" w:color="auto"/>
            <w:right w:val="none" w:sz="0" w:space="0" w:color="auto"/>
          </w:divBdr>
        </w:div>
      </w:divsChild>
    </w:div>
    <w:div w:id="1417438403">
      <w:bodyDiv w:val="1"/>
      <w:marLeft w:val="0"/>
      <w:marRight w:val="0"/>
      <w:marTop w:val="0"/>
      <w:marBottom w:val="0"/>
      <w:divBdr>
        <w:top w:val="none" w:sz="0" w:space="0" w:color="auto"/>
        <w:left w:val="none" w:sz="0" w:space="0" w:color="auto"/>
        <w:bottom w:val="none" w:sz="0" w:space="0" w:color="auto"/>
        <w:right w:val="none" w:sz="0" w:space="0" w:color="auto"/>
      </w:divBdr>
    </w:div>
    <w:div w:id="1425804596">
      <w:bodyDiv w:val="1"/>
      <w:marLeft w:val="0"/>
      <w:marRight w:val="0"/>
      <w:marTop w:val="0"/>
      <w:marBottom w:val="0"/>
      <w:divBdr>
        <w:top w:val="none" w:sz="0" w:space="0" w:color="auto"/>
        <w:left w:val="none" w:sz="0" w:space="0" w:color="auto"/>
        <w:bottom w:val="none" w:sz="0" w:space="0" w:color="auto"/>
        <w:right w:val="none" w:sz="0" w:space="0" w:color="auto"/>
      </w:divBdr>
    </w:div>
    <w:div w:id="1602565383">
      <w:bodyDiv w:val="1"/>
      <w:marLeft w:val="0"/>
      <w:marRight w:val="0"/>
      <w:marTop w:val="0"/>
      <w:marBottom w:val="0"/>
      <w:divBdr>
        <w:top w:val="none" w:sz="0" w:space="0" w:color="auto"/>
        <w:left w:val="none" w:sz="0" w:space="0" w:color="auto"/>
        <w:bottom w:val="none" w:sz="0" w:space="0" w:color="auto"/>
        <w:right w:val="none" w:sz="0" w:space="0" w:color="auto"/>
      </w:divBdr>
    </w:div>
    <w:div w:id="1641768027">
      <w:bodyDiv w:val="1"/>
      <w:marLeft w:val="0"/>
      <w:marRight w:val="0"/>
      <w:marTop w:val="0"/>
      <w:marBottom w:val="0"/>
      <w:divBdr>
        <w:top w:val="none" w:sz="0" w:space="0" w:color="auto"/>
        <w:left w:val="none" w:sz="0" w:space="0" w:color="auto"/>
        <w:bottom w:val="none" w:sz="0" w:space="0" w:color="auto"/>
        <w:right w:val="none" w:sz="0" w:space="0" w:color="auto"/>
      </w:divBdr>
    </w:div>
    <w:div w:id="1765108869">
      <w:bodyDiv w:val="1"/>
      <w:marLeft w:val="0"/>
      <w:marRight w:val="0"/>
      <w:marTop w:val="0"/>
      <w:marBottom w:val="0"/>
      <w:divBdr>
        <w:top w:val="none" w:sz="0" w:space="0" w:color="auto"/>
        <w:left w:val="none" w:sz="0" w:space="0" w:color="auto"/>
        <w:bottom w:val="none" w:sz="0" w:space="0" w:color="auto"/>
        <w:right w:val="none" w:sz="0" w:space="0" w:color="auto"/>
      </w:divBdr>
    </w:div>
    <w:div w:id="1915041725">
      <w:bodyDiv w:val="1"/>
      <w:marLeft w:val="0"/>
      <w:marRight w:val="0"/>
      <w:marTop w:val="0"/>
      <w:marBottom w:val="0"/>
      <w:divBdr>
        <w:top w:val="none" w:sz="0" w:space="0" w:color="auto"/>
        <w:left w:val="none" w:sz="0" w:space="0" w:color="auto"/>
        <w:bottom w:val="none" w:sz="0" w:space="0" w:color="auto"/>
        <w:right w:val="none" w:sz="0" w:space="0" w:color="auto"/>
      </w:divBdr>
    </w:div>
    <w:div w:id="1926498069">
      <w:bodyDiv w:val="1"/>
      <w:marLeft w:val="0"/>
      <w:marRight w:val="0"/>
      <w:marTop w:val="0"/>
      <w:marBottom w:val="0"/>
      <w:divBdr>
        <w:top w:val="none" w:sz="0" w:space="0" w:color="auto"/>
        <w:left w:val="none" w:sz="0" w:space="0" w:color="auto"/>
        <w:bottom w:val="none" w:sz="0" w:space="0" w:color="auto"/>
        <w:right w:val="none" w:sz="0" w:space="0" w:color="auto"/>
      </w:divBdr>
    </w:div>
    <w:div w:id="199545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ohsalert.com.au/files/2025/saselectcommitteeonendometriosisreport.pdf" TargetMode="External"/><Relationship Id="rId26" Type="http://schemas.openxmlformats.org/officeDocument/2006/relationships/image" Target="media/image8.jpeg"/><Relationship Id="rId39" Type="http://schemas.openxmlformats.org/officeDocument/2006/relationships/hyperlink" Target="https://doi.org/10.21203/rs.3.rs-5363991/v1" TargetMode="External"/><Relationship Id="rId21" Type="http://schemas.openxmlformats.org/officeDocument/2006/relationships/image" Target="media/image3.png"/><Relationship Id="rId34" Type="http://schemas.openxmlformats.org/officeDocument/2006/relationships/hyperlink" Target="https://endometriosisaustralia.org/endo-at-work-program/endothrive-workplace-support-endometriosis/" TargetMode="External"/><Relationship Id="rId42" Type="http://schemas.openxmlformats.org/officeDocument/2006/relationships/hyperlink" Target="https://endoactive.org.au/report/"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ohsalert.com.au/files/2025/saselectcommitteeonendometriosisreport.pdf" TargetMode="External"/><Relationship Id="rId37" Type="http://schemas.openxmlformats.org/officeDocument/2006/relationships/hyperlink" Target="https://doi.org/10.21203/rs.3.rs-5480104/v1" TargetMode="External"/><Relationship Id="rId40" Type="http://schemas.openxmlformats.org/officeDocument/2006/relationships/hyperlink" Target="https://doi.org/10.3390/healthcare13080930"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chart" Target="charts/chart1.xml"/><Relationship Id="rId36" Type="http://schemas.openxmlformats.org/officeDocument/2006/relationships/hyperlink" Target="https://doij.org/10.10000/IJLMH.113928" TargetMode="External"/><Relationship Id="rId10" Type="http://schemas.openxmlformats.org/officeDocument/2006/relationships/footnotes" Target="footnotes.xml"/><Relationship Id="rId19" Type="http://schemas.openxmlformats.org/officeDocument/2006/relationships/hyperlink" Target="https://officeforwomen.sa.gov.au/__data/assets/pdf_file/0009/149373/Womens-Equality-Blueprint_2023.pdf" TargetMode="External"/><Relationship Id="rId31" Type="http://schemas.openxmlformats.org/officeDocument/2006/relationships/image" Target="media/image11.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chart" Target="charts/chart2.xml"/><Relationship Id="rId35" Type="http://schemas.openxmlformats.org/officeDocument/2006/relationships/hyperlink" Target="https://doi.org/10.1111/ajo.13458" TargetMode="External"/><Relationship Id="rId43"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yperlink" Target="https://endometriosisaustralia.org/endometriosis-downloads-and-resources/" TargetMode="External"/><Relationship Id="rId38" Type="http://schemas.openxmlformats.org/officeDocument/2006/relationships/hyperlink" Target="https://doi.org/10.1080/23293691.2025.2556173" TargetMode="External"/><Relationship Id="rId46" Type="http://schemas.openxmlformats.org/officeDocument/2006/relationships/fontTable" Target="fontTable.xml"/><Relationship Id="rId20" Type="http://schemas.openxmlformats.org/officeDocument/2006/relationships/hyperlink" Target="mailto:DHSOFWGenderEquity@sa.gov.au" TargetMode="External"/><Relationship Id="rId41" Type="http://schemas.openxmlformats.org/officeDocument/2006/relationships/hyperlink" Target="https://doi.org/10.1371/journal.pone.022331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pie01\Creative%20Cloud%20Files\_ACTIVE%20JOBS\REBRAND\_FINAL%20ART\ASSETS\Update%20Word%20Templates\DHS_MS%20Corporate_Portrait%20Report_Content%20and%20numbered%20heading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agov-my.sharepoint.com/personal/lisa_klicke_sa_gov_au/Documents/ENDO%20event/Slido%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agov-my.sharepoint.com/personal/lisa_klicke_sa_gov_au/Documents/ENDO%20event/Slido%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Sheet1!$A$2:$A$7</c:f>
              <c:strCache>
                <c:ptCount val="6"/>
                <c:pt idx="0">
                  <c:v>Flexibility in Work Arrangements</c:v>
                </c:pt>
                <c:pt idx="1">
                  <c:v>Supportive Leadership and Culture</c:v>
                </c:pt>
                <c:pt idx="2">
                  <c:v>Leave Entitlements and Reproductive Health Policies</c:v>
                </c:pt>
                <c:pt idx="3">
                  <c:v>Empathy, Kindness and Understanding</c:v>
                </c:pt>
                <c:pt idx="4">
                  <c:v>Education and Awareness</c:v>
                </c:pt>
                <c:pt idx="5">
                  <c:v>Practical Support and Resources</c:v>
                </c:pt>
              </c:strCache>
            </c:strRef>
          </c:cat>
          <c:val>
            <c:numRef>
              <c:f>Sheet1!$B$2:$B$7</c:f>
              <c:numCache>
                <c:formatCode>General</c:formatCode>
                <c:ptCount val="6"/>
                <c:pt idx="0">
                  <c:v>20</c:v>
                </c:pt>
                <c:pt idx="1">
                  <c:v>15</c:v>
                </c:pt>
                <c:pt idx="2">
                  <c:v>10</c:v>
                </c:pt>
                <c:pt idx="3">
                  <c:v>10</c:v>
                </c:pt>
                <c:pt idx="4">
                  <c:v>8</c:v>
                </c:pt>
                <c:pt idx="5">
                  <c:v>5</c:v>
                </c:pt>
              </c:numCache>
            </c:numRef>
          </c:val>
          <c:extLst>
            <c:ext xmlns:c16="http://schemas.microsoft.com/office/drawing/2014/chart" uri="{C3380CC4-5D6E-409C-BE32-E72D297353CC}">
              <c16:uniqueId val="{00000000-E9FB-475D-87EF-1B734CE0BD24}"/>
            </c:ext>
          </c:extLst>
        </c:ser>
        <c:dLbls>
          <c:showLegendKey val="0"/>
          <c:showVal val="0"/>
          <c:showCatName val="0"/>
          <c:showSerName val="0"/>
          <c:showPercent val="0"/>
          <c:showBubbleSize val="0"/>
        </c:dLbls>
        <c:gapWidth val="150"/>
        <c:overlap val="100"/>
        <c:axId val="416136223"/>
        <c:axId val="416135743"/>
      </c:barChart>
      <c:catAx>
        <c:axId val="4161362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135743"/>
        <c:crosses val="autoZero"/>
        <c:auto val="1"/>
        <c:lblAlgn val="ctr"/>
        <c:lblOffset val="100"/>
        <c:noMultiLvlLbl val="0"/>
      </c:catAx>
      <c:valAx>
        <c:axId val="416135743"/>
        <c:scaling>
          <c:orientation val="minMax"/>
          <c:max val="2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136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61132983377076"/>
          <c:y val="0.19486111111111112"/>
          <c:w val="0.55238867016622917"/>
          <c:h val="0.72125801983085447"/>
        </c:manualLayout>
      </c:layout>
      <c:barChart>
        <c:barDir val="bar"/>
        <c:grouping val="clustered"/>
        <c:varyColors val="0"/>
        <c:ser>
          <c:idx val="0"/>
          <c:order val="0"/>
          <c:tx>
            <c:strRef>
              <c:f>Sheet1!$B$28</c:f>
              <c:strCache>
                <c:ptCount val="1"/>
                <c:pt idx="0">
                  <c:v>Number of Responses</c:v>
                </c:pt>
              </c:strCache>
            </c:strRef>
          </c:tx>
          <c:spPr>
            <a:solidFill>
              <a:schemeClr val="accent1"/>
            </a:solidFill>
            <a:ln>
              <a:noFill/>
            </a:ln>
            <a:effectLst/>
          </c:spPr>
          <c:invertIfNegative val="0"/>
          <c:cat>
            <c:strRef>
              <c:f>Sheet1!$A$29:$A$32</c:f>
              <c:strCache>
                <c:ptCount val="4"/>
                <c:pt idx="0">
                  <c:v>Leave Policy Improvements</c:v>
                </c:pt>
                <c:pt idx="1">
                  <c:v>Leadership and Cultural Change </c:v>
                </c:pt>
                <c:pt idx="2">
                  <c:v>Education and Awareness</c:v>
                </c:pt>
                <c:pt idx="3">
                  <c:v>Workplace Champions and Advocacy</c:v>
                </c:pt>
              </c:strCache>
            </c:strRef>
          </c:cat>
          <c:val>
            <c:numRef>
              <c:f>Sheet1!$B$29:$B$32</c:f>
              <c:numCache>
                <c:formatCode>General</c:formatCode>
                <c:ptCount val="4"/>
                <c:pt idx="0">
                  <c:v>5</c:v>
                </c:pt>
                <c:pt idx="1">
                  <c:v>4</c:v>
                </c:pt>
                <c:pt idx="2">
                  <c:v>3</c:v>
                </c:pt>
                <c:pt idx="3">
                  <c:v>2</c:v>
                </c:pt>
              </c:numCache>
            </c:numRef>
          </c:val>
          <c:extLst>
            <c:ext xmlns:c16="http://schemas.microsoft.com/office/drawing/2014/chart" uri="{C3380CC4-5D6E-409C-BE32-E72D297353CC}">
              <c16:uniqueId val="{00000000-B425-4488-B11B-FD4D42395A60}"/>
            </c:ext>
          </c:extLst>
        </c:ser>
        <c:dLbls>
          <c:showLegendKey val="0"/>
          <c:showVal val="0"/>
          <c:showCatName val="0"/>
          <c:showSerName val="0"/>
          <c:showPercent val="0"/>
          <c:showBubbleSize val="0"/>
        </c:dLbls>
        <c:gapWidth val="182"/>
        <c:axId val="2099624847"/>
        <c:axId val="2099620047"/>
      </c:barChart>
      <c:catAx>
        <c:axId val="20996248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9620047"/>
        <c:crosses val="autoZero"/>
        <c:auto val="1"/>
        <c:lblAlgn val="ctr"/>
        <c:lblOffset val="100"/>
        <c:noMultiLvlLbl val="0"/>
      </c:catAx>
      <c:valAx>
        <c:axId val="2099620047"/>
        <c:scaling>
          <c:orientation val="minMax"/>
          <c:max val="5"/>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6248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HS">
      <a:dk1>
        <a:sysClr val="windowText" lastClr="000000"/>
      </a:dk1>
      <a:lt1>
        <a:sysClr val="window" lastClr="FFFFFF"/>
      </a:lt1>
      <a:dk2>
        <a:srgbClr val="44546A"/>
      </a:dk2>
      <a:lt2>
        <a:srgbClr val="E7E6E6"/>
      </a:lt2>
      <a:accent1>
        <a:srgbClr val="009DA5"/>
      </a:accent1>
      <a:accent2>
        <a:srgbClr val="EE7F4B"/>
      </a:accent2>
      <a:accent3>
        <a:srgbClr val="FCCF61"/>
      </a:accent3>
      <a:accent4>
        <a:srgbClr val="5C8038"/>
      </a:accent4>
      <a:accent5>
        <a:srgbClr val="8F431F"/>
      </a:accent5>
      <a:accent6>
        <a:srgbClr val="0E76BD"/>
      </a:accent6>
      <a:hlink>
        <a:srgbClr val="008087"/>
      </a:hlink>
      <a:folHlink>
        <a:srgbClr val="E078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1328ec-5db0-4adb-8da4-f62d70296ec0"/>
    <lcf76f155ced4ddcb4097134ff3c332f xmlns="d61992dd-3f2a-4830-993f-9d7570a7de8f">
      <Terms xmlns="http://schemas.microsoft.com/office/infopath/2007/PartnerControls"/>
    </lcf76f155ced4ddcb4097134ff3c332f>
    <Person2 xmlns="d61992dd-3f2a-4830-993f-9d7570a7de8f">
      <UserInfo>
        <DisplayName/>
        <AccountId xsi:nil="true"/>
        <AccountType/>
      </UserInfo>
    </Person2>
    <Person xmlns="d61992dd-3f2a-4830-993f-9d7570a7de8f">
      <UserInfo>
        <DisplayName/>
        <AccountId xsi:nil="true"/>
        <AccountType/>
      </UserInfo>
    </Person>
  </documentManagement>
</p:properties>
</file>

<file path=customXml/item2.xml><?xml version="1.0" encoding="utf-8"?>
<metadata xmlns="http://www.objective.com/ecm/document/metadata/271343BCD6D049598449C876307003E4" version="1.0.0">
  <systemFields>
    <field name="Objective-Id">
      <value order="0">A29481766</value>
    </field>
    <field name="Objective-Title">
      <value order="0">v2 Driving Women's Participation in South Australian Industries - Summary Report v2</value>
    </field>
    <field name="Objective-Description">
      <value order="0"/>
    </field>
    <field name="Objective-CreationStamp">
      <value order="0">2024-08-07T06:30:41Z</value>
    </field>
    <field name="Objective-IsApproved">
      <value order="0">false</value>
    </field>
    <field name="Objective-IsPublished">
      <value order="0">false</value>
    </field>
    <field name="Objective-DatePublished">
      <value order="0"/>
    </field>
    <field name="Objective-ModificationStamp">
      <value order="0">2024-08-13T04:20:42Z</value>
    </field>
    <field name="Objective-Owner">
      <value order="0">Thomas, Sarah - SATHOM</value>
    </field>
    <field name="Objective-Path">
      <value order="0">Global Folder:Office for Women:Office for Women:OFW:Policy:Leadership and Participation Team:Driving Women's Participation in South Australian Industries Forum - 3 July 2024 - 2024-07-03:Driving Women's Participation in South Australian Industries Forum - Summary Paper</value>
    </field>
    <field name="Objective-Parent">
      <value order="0">Driving Women's Participation in South Australian Industries Forum - Summary Paper</value>
    </field>
    <field name="Objective-State">
      <value order="0">Being Drafted</value>
    </field>
    <field name="Objective-VersionId">
      <value order="0">vA39295089</value>
    </field>
    <field name="Objective-Version">
      <value order="0">0.1</value>
    </field>
    <field name="Objective-VersionNumber">
      <value order="0">1</value>
    </field>
    <field name="Objective-VersionComment">
      <value order="0">First version</value>
    </field>
    <field name="Objective-FileNumber">
      <value order="0"/>
    </field>
    <field name="Objective-Classification">
      <value order="0"/>
    </field>
    <field name="Objective-Caveats">
      <value order="0"/>
    </field>
  </systemFields>
  <catalogues>
    <catalogue name="Corporate Document (Electronic) Type Catalogue" type="type" ori="id:cA101">
      <field name="Objective-Business Unit">
        <value order="0">DHS : Office for Women</value>
      </field>
      <field name="Objective-Security Classification">
        <value order="0">OFFICIAL</value>
      </field>
      <field name="Objective-Document Type">
        <value order="0"/>
      </field>
      <field name="Objective-Vital Record">
        <value order="0">No</value>
      </field>
      <field name="Objective-Vital Record Review Due Date">
        <value order="0"/>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617A1A1D6D5F47AA06DB6E5BA87FA2" ma:contentTypeVersion="20" ma:contentTypeDescription="Create a new document." ma:contentTypeScope="" ma:versionID="1e1f90c526975cf1fd4b6eb62648d76d">
  <xsd:schema xmlns:xsd="http://www.w3.org/2001/XMLSchema" xmlns:xs="http://www.w3.org/2001/XMLSchema" xmlns:p="http://schemas.microsoft.com/office/2006/metadata/properties" xmlns:ns2="d61992dd-3f2a-4830-993f-9d7570a7de8f" xmlns:ns3="dc1328ec-5db0-4adb-8da4-f62d70296ec0" targetNamespace="http://schemas.microsoft.com/office/2006/metadata/properties" ma:root="true" ma:fieldsID="807ed8a3cb95dee8857d16e33deb04fd" ns2:_="" ns3:_="">
    <xsd:import namespace="d61992dd-3f2a-4830-993f-9d7570a7de8f"/>
    <xsd:import namespace="dc1328ec-5db0-4adb-8da4-f62d70296e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 minOccurs="0"/>
                <xsd:element ref="ns2:Perso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992dd-3f2a-4830-993f-9d7570a7d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erson2" ma:index="27" nillable="true" ma:displayName="Person 2" ma:format="Dropdown" ma:list="UserInfo" ma:SharePointGroup="0" ma:internalName="Person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1328ec-5db0-4adb-8da4-f62d70296e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18bf70-b9b4-4b5f-a103-bd8f6e27bc33}" ma:internalName="TaxCatchAll" ma:showField="CatchAllData" ma:web="dc1328ec-5db0-4adb-8da4-f62d70296e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4C5A1-C040-4B9B-9FC7-A2D4A049B310}">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dc1328ec-5db0-4adb-8da4-f62d70296ec0"/>
    <ds:schemaRef ds:uri="d61992dd-3f2a-4830-993f-9d7570a7de8f"/>
    <ds:schemaRef ds:uri="http://www.w3.org/XML/1998/namespace"/>
    <ds:schemaRef ds:uri="http://purl.org/dc/te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customXml/itemProps3.xml><?xml version="1.0" encoding="utf-8"?>
<ds:datastoreItem xmlns:ds="http://schemas.openxmlformats.org/officeDocument/2006/customXml" ds:itemID="{7C809675-DD6B-4250-B447-1A36A10C6B8D}">
  <ds:schemaRefs>
    <ds:schemaRef ds:uri="http://schemas.openxmlformats.org/officeDocument/2006/bibliography"/>
  </ds:schemaRefs>
</ds:datastoreItem>
</file>

<file path=customXml/itemProps4.xml><?xml version="1.0" encoding="utf-8"?>
<ds:datastoreItem xmlns:ds="http://schemas.openxmlformats.org/officeDocument/2006/customXml" ds:itemID="{2723BC13-78A1-488E-8207-0A6BCC7FD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992dd-3f2a-4830-993f-9d7570a7de8f"/>
    <ds:schemaRef ds:uri="dc1328ec-5db0-4adb-8da4-f62d70296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A02BCC-7030-4923-90BE-C9C5BA4AAD1D}">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DHS_MS Corporate_Portrait Report_Content and numbered headings</Template>
  <TotalTime>1</TotalTime>
  <Pages>18</Pages>
  <Words>3350</Words>
  <Characters>21009</Characters>
  <Application>Microsoft Office Word</Application>
  <DocSecurity>0</DocSecurity>
  <Lines>488</Lines>
  <Paragraphs>300</Paragraphs>
  <ScaleCrop>false</ScaleCrop>
  <HeadingPairs>
    <vt:vector size="2" baseType="variant">
      <vt:variant>
        <vt:lpstr>Title</vt:lpstr>
      </vt:variant>
      <vt:variant>
        <vt:i4>1</vt:i4>
      </vt:variant>
    </vt:vector>
  </HeadingPairs>
  <TitlesOfParts>
    <vt:vector size="1" baseType="lpstr">
      <vt:lpstr>Endometriosis Roundtable Summary</vt:lpstr>
    </vt:vector>
  </TitlesOfParts>
  <Company>Dept. for Communities &amp; Social Inclusion</Company>
  <LinksUpToDate>false</LinksUpToDate>
  <CharactersWithSpaces>24059</CharactersWithSpaces>
  <SharedDoc>false</SharedDoc>
  <HLinks>
    <vt:vector size="204" baseType="variant">
      <vt:variant>
        <vt:i4>4653141</vt:i4>
      </vt:variant>
      <vt:variant>
        <vt:i4>126</vt:i4>
      </vt:variant>
      <vt:variant>
        <vt:i4>0</vt:i4>
      </vt:variant>
      <vt:variant>
        <vt:i4>5</vt:i4>
      </vt:variant>
      <vt:variant>
        <vt:lpwstr>https://endoactive.org.au/report/</vt:lpwstr>
      </vt:variant>
      <vt:variant>
        <vt:lpwstr/>
      </vt:variant>
      <vt:variant>
        <vt:i4>4915269</vt:i4>
      </vt:variant>
      <vt:variant>
        <vt:i4>123</vt:i4>
      </vt:variant>
      <vt:variant>
        <vt:i4>0</vt:i4>
      </vt:variant>
      <vt:variant>
        <vt:i4>5</vt:i4>
      </vt:variant>
      <vt:variant>
        <vt:lpwstr>https://doi.org/10.1371/journal.pone.0223316</vt:lpwstr>
      </vt:variant>
      <vt:variant>
        <vt:lpwstr/>
      </vt:variant>
      <vt:variant>
        <vt:i4>8323127</vt:i4>
      </vt:variant>
      <vt:variant>
        <vt:i4>120</vt:i4>
      </vt:variant>
      <vt:variant>
        <vt:i4>0</vt:i4>
      </vt:variant>
      <vt:variant>
        <vt:i4>5</vt:i4>
      </vt:variant>
      <vt:variant>
        <vt:lpwstr>https://doi.org/10.3390/healthcare13080930</vt:lpwstr>
      </vt:variant>
      <vt:variant>
        <vt:lpwstr/>
      </vt:variant>
      <vt:variant>
        <vt:i4>7471229</vt:i4>
      </vt:variant>
      <vt:variant>
        <vt:i4>117</vt:i4>
      </vt:variant>
      <vt:variant>
        <vt:i4>0</vt:i4>
      </vt:variant>
      <vt:variant>
        <vt:i4>5</vt:i4>
      </vt:variant>
      <vt:variant>
        <vt:lpwstr>https://doi.org/10.21203/rs.3.rs-5363991/v1</vt:lpwstr>
      </vt:variant>
      <vt:variant>
        <vt:lpwstr/>
      </vt:variant>
      <vt:variant>
        <vt:i4>786509</vt:i4>
      </vt:variant>
      <vt:variant>
        <vt:i4>114</vt:i4>
      </vt:variant>
      <vt:variant>
        <vt:i4>0</vt:i4>
      </vt:variant>
      <vt:variant>
        <vt:i4>5</vt:i4>
      </vt:variant>
      <vt:variant>
        <vt:lpwstr>https://doi.org/10.1080/23293691.2025.2556173</vt:lpwstr>
      </vt:variant>
      <vt:variant>
        <vt:lpwstr/>
      </vt:variant>
      <vt:variant>
        <vt:i4>7405680</vt:i4>
      </vt:variant>
      <vt:variant>
        <vt:i4>111</vt:i4>
      </vt:variant>
      <vt:variant>
        <vt:i4>0</vt:i4>
      </vt:variant>
      <vt:variant>
        <vt:i4>5</vt:i4>
      </vt:variant>
      <vt:variant>
        <vt:lpwstr>https://doi.org/10.21203/rs.3.rs-5480104/v1</vt:lpwstr>
      </vt:variant>
      <vt:variant>
        <vt:lpwstr/>
      </vt:variant>
      <vt:variant>
        <vt:i4>3473506</vt:i4>
      </vt:variant>
      <vt:variant>
        <vt:i4>108</vt:i4>
      </vt:variant>
      <vt:variant>
        <vt:i4>0</vt:i4>
      </vt:variant>
      <vt:variant>
        <vt:i4>5</vt:i4>
      </vt:variant>
      <vt:variant>
        <vt:lpwstr>https://doij.org/10.10000/IJLMH.113928</vt:lpwstr>
      </vt:variant>
      <vt:variant>
        <vt:lpwstr/>
      </vt:variant>
      <vt:variant>
        <vt:i4>5242961</vt:i4>
      </vt:variant>
      <vt:variant>
        <vt:i4>105</vt:i4>
      </vt:variant>
      <vt:variant>
        <vt:i4>0</vt:i4>
      </vt:variant>
      <vt:variant>
        <vt:i4>5</vt:i4>
      </vt:variant>
      <vt:variant>
        <vt:lpwstr>https://doi.org/10.1111/ajo.13458</vt:lpwstr>
      </vt:variant>
      <vt:variant>
        <vt:lpwstr/>
      </vt:variant>
      <vt:variant>
        <vt:i4>3276850</vt:i4>
      </vt:variant>
      <vt:variant>
        <vt:i4>102</vt:i4>
      </vt:variant>
      <vt:variant>
        <vt:i4>0</vt:i4>
      </vt:variant>
      <vt:variant>
        <vt:i4>5</vt:i4>
      </vt:variant>
      <vt:variant>
        <vt:lpwstr>https://endometriosisaustralia.org/endo-at-work-program/endothrive-workplace-support-endometriosis/</vt:lpwstr>
      </vt:variant>
      <vt:variant>
        <vt:lpwstr/>
      </vt:variant>
      <vt:variant>
        <vt:i4>1638415</vt:i4>
      </vt:variant>
      <vt:variant>
        <vt:i4>99</vt:i4>
      </vt:variant>
      <vt:variant>
        <vt:i4>0</vt:i4>
      </vt:variant>
      <vt:variant>
        <vt:i4>5</vt:i4>
      </vt:variant>
      <vt:variant>
        <vt:lpwstr>https://endometriosisaustralia.org/endometriosis-downloads-and-resources/</vt:lpwstr>
      </vt:variant>
      <vt:variant>
        <vt:lpwstr/>
      </vt:variant>
      <vt:variant>
        <vt:i4>720920</vt:i4>
      </vt:variant>
      <vt:variant>
        <vt:i4>96</vt:i4>
      </vt:variant>
      <vt:variant>
        <vt:i4>0</vt:i4>
      </vt:variant>
      <vt:variant>
        <vt:i4>5</vt:i4>
      </vt:variant>
      <vt:variant>
        <vt:lpwstr>https://www.ohsalert.com.au/files/2025/saselectcommitteeonendometriosisreport.pdf</vt:lpwstr>
      </vt:variant>
      <vt:variant>
        <vt:lpwstr/>
      </vt:variant>
      <vt:variant>
        <vt:i4>4849716</vt:i4>
      </vt:variant>
      <vt:variant>
        <vt:i4>93</vt:i4>
      </vt:variant>
      <vt:variant>
        <vt:i4>0</vt:i4>
      </vt:variant>
      <vt:variant>
        <vt:i4>5</vt:i4>
      </vt:variant>
      <vt:variant>
        <vt:lpwstr>mailto:DHSOFWGenderEquity@sa.gov.au</vt:lpwstr>
      </vt:variant>
      <vt:variant>
        <vt:lpwstr/>
      </vt:variant>
      <vt:variant>
        <vt:i4>1769523</vt:i4>
      </vt:variant>
      <vt:variant>
        <vt:i4>86</vt:i4>
      </vt:variant>
      <vt:variant>
        <vt:i4>0</vt:i4>
      </vt:variant>
      <vt:variant>
        <vt:i4>5</vt:i4>
      </vt:variant>
      <vt:variant>
        <vt:lpwstr/>
      </vt:variant>
      <vt:variant>
        <vt:lpwstr>_Toc195265128</vt:lpwstr>
      </vt:variant>
      <vt:variant>
        <vt:i4>1769523</vt:i4>
      </vt:variant>
      <vt:variant>
        <vt:i4>80</vt:i4>
      </vt:variant>
      <vt:variant>
        <vt:i4>0</vt:i4>
      </vt:variant>
      <vt:variant>
        <vt:i4>5</vt:i4>
      </vt:variant>
      <vt:variant>
        <vt:lpwstr/>
      </vt:variant>
      <vt:variant>
        <vt:lpwstr>_Toc195265127</vt:lpwstr>
      </vt:variant>
      <vt:variant>
        <vt:i4>1769523</vt:i4>
      </vt:variant>
      <vt:variant>
        <vt:i4>74</vt:i4>
      </vt:variant>
      <vt:variant>
        <vt:i4>0</vt:i4>
      </vt:variant>
      <vt:variant>
        <vt:i4>5</vt:i4>
      </vt:variant>
      <vt:variant>
        <vt:lpwstr/>
      </vt:variant>
      <vt:variant>
        <vt:lpwstr>_Toc195265124</vt:lpwstr>
      </vt:variant>
      <vt:variant>
        <vt:i4>1769523</vt:i4>
      </vt:variant>
      <vt:variant>
        <vt:i4>68</vt:i4>
      </vt:variant>
      <vt:variant>
        <vt:i4>0</vt:i4>
      </vt:variant>
      <vt:variant>
        <vt:i4>5</vt:i4>
      </vt:variant>
      <vt:variant>
        <vt:lpwstr/>
      </vt:variant>
      <vt:variant>
        <vt:lpwstr>_Toc195265123</vt:lpwstr>
      </vt:variant>
      <vt:variant>
        <vt:i4>1769523</vt:i4>
      </vt:variant>
      <vt:variant>
        <vt:i4>62</vt:i4>
      </vt:variant>
      <vt:variant>
        <vt:i4>0</vt:i4>
      </vt:variant>
      <vt:variant>
        <vt:i4>5</vt:i4>
      </vt:variant>
      <vt:variant>
        <vt:lpwstr/>
      </vt:variant>
      <vt:variant>
        <vt:lpwstr>_Toc195265122</vt:lpwstr>
      </vt:variant>
      <vt:variant>
        <vt:i4>1769523</vt:i4>
      </vt:variant>
      <vt:variant>
        <vt:i4>56</vt:i4>
      </vt:variant>
      <vt:variant>
        <vt:i4>0</vt:i4>
      </vt:variant>
      <vt:variant>
        <vt:i4>5</vt:i4>
      </vt:variant>
      <vt:variant>
        <vt:lpwstr/>
      </vt:variant>
      <vt:variant>
        <vt:lpwstr>_Toc195265121</vt:lpwstr>
      </vt:variant>
      <vt:variant>
        <vt:i4>1769523</vt:i4>
      </vt:variant>
      <vt:variant>
        <vt:i4>50</vt:i4>
      </vt:variant>
      <vt:variant>
        <vt:i4>0</vt:i4>
      </vt:variant>
      <vt:variant>
        <vt:i4>5</vt:i4>
      </vt:variant>
      <vt:variant>
        <vt:lpwstr/>
      </vt:variant>
      <vt:variant>
        <vt:lpwstr>_Toc195265120</vt:lpwstr>
      </vt:variant>
      <vt:variant>
        <vt:i4>1572915</vt:i4>
      </vt:variant>
      <vt:variant>
        <vt:i4>44</vt:i4>
      </vt:variant>
      <vt:variant>
        <vt:i4>0</vt:i4>
      </vt:variant>
      <vt:variant>
        <vt:i4>5</vt:i4>
      </vt:variant>
      <vt:variant>
        <vt:lpwstr/>
      </vt:variant>
      <vt:variant>
        <vt:lpwstr>_Toc195265119</vt:lpwstr>
      </vt:variant>
      <vt:variant>
        <vt:i4>1572915</vt:i4>
      </vt:variant>
      <vt:variant>
        <vt:i4>38</vt:i4>
      </vt:variant>
      <vt:variant>
        <vt:i4>0</vt:i4>
      </vt:variant>
      <vt:variant>
        <vt:i4>5</vt:i4>
      </vt:variant>
      <vt:variant>
        <vt:lpwstr/>
      </vt:variant>
      <vt:variant>
        <vt:lpwstr>_Toc195265118</vt:lpwstr>
      </vt:variant>
      <vt:variant>
        <vt:i4>1572915</vt:i4>
      </vt:variant>
      <vt:variant>
        <vt:i4>32</vt:i4>
      </vt:variant>
      <vt:variant>
        <vt:i4>0</vt:i4>
      </vt:variant>
      <vt:variant>
        <vt:i4>5</vt:i4>
      </vt:variant>
      <vt:variant>
        <vt:lpwstr/>
      </vt:variant>
      <vt:variant>
        <vt:lpwstr>_Toc195265118</vt:lpwstr>
      </vt:variant>
      <vt:variant>
        <vt:i4>1572915</vt:i4>
      </vt:variant>
      <vt:variant>
        <vt:i4>26</vt:i4>
      </vt:variant>
      <vt:variant>
        <vt:i4>0</vt:i4>
      </vt:variant>
      <vt:variant>
        <vt:i4>5</vt:i4>
      </vt:variant>
      <vt:variant>
        <vt:lpwstr/>
      </vt:variant>
      <vt:variant>
        <vt:lpwstr>_Toc195265117</vt:lpwstr>
      </vt:variant>
      <vt:variant>
        <vt:i4>1572915</vt:i4>
      </vt:variant>
      <vt:variant>
        <vt:i4>20</vt:i4>
      </vt:variant>
      <vt:variant>
        <vt:i4>0</vt:i4>
      </vt:variant>
      <vt:variant>
        <vt:i4>5</vt:i4>
      </vt:variant>
      <vt:variant>
        <vt:lpwstr/>
      </vt:variant>
      <vt:variant>
        <vt:lpwstr>_Toc195265116</vt:lpwstr>
      </vt:variant>
      <vt:variant>
        <vt:i4>1572915</vt:i4>
      </vt:variant>
      <vt:variant>
        <vt:i4>14</vt:i4>
      </vt:variant>
      <vt:variant>
        <vt:i4>0</vt:i4>
      </vt:variant>
      <vt:variant>
        <vt:i4>5</vt:i4>
      </vt:variant>
      <vt:variant>
        <vt:lpwstr/>
      </vt:variant>
      <vt:variant>
        <vt:lpwstr>_Toc195265115</vt:lpwstr>
      </vt:variant>
      <vt:variant>
        <vt:i4>1572915</vt:i4>
      </vt:variant>
      <vt:variant>
        <vt:i4>8</vt:i4>
      </vt:variant>
      <vt:variant>
        <vt:i4>0</vt:i4>
      </vt:variant>
      <vt:variant>
        <vt:i4>5</vt:i4>
      </vt:variant>
      <vt:variant>
        <vt:lpwstr/>
      </vt:variant>
      <vt:variant>
        <vt:lpwstr>_Toc195265114</vt:lpwstr>
      </vt:variant>
      <vt:variant>
        <vt:i4>1572915</vt:i4>
      </vt:variant>
      <vt:variant>
        <vt:i4>2</vt:i4>
      </vt:variant>
      <vt:variant>
        <vt:i4>0</vt:i4>
      </vt:variant>
      <vt:variant>
        <vt:i4>5</vt:i4>
      </vt:variant>
      <vt:variant>
        <vt:lpwstr/>
      </vt:variant>
      <vt:variant>
        <vt:lpwstr>_Toc195265113</vt:lpwstr>
      </vt:variant>
      <vt:variant>
        <vt:i4>2752579</vt:i4>
      </vt:variant>
      <vt:variant>
        <vt:i4>18</vt:i4>
      </vt:variant>
      <vt:variant>
        <vt:i4>0</vt:i4>
      </vt:variant>
      <vt:variant>
        <vt:i4>5</vt:i4>
      </vt:variant>
      <vt:variant>
        <vt:lpwstr>mailto:Sarah.Thomas2@sa.gov.au</vt:lpwstr>
      </vt:variant>
      <vt:variant>
        <vt:lpwstr/>
      </vt:variant>
      <vt:variant>
        <vt:i4>2752579</vt:i4>
      </vt:variant>
      <vt:variant>
        <vt:i4>15</vt:i4>
      </vt:variant>
      <vt:variant>
        <vt:i4>0</vt:i4>
      </vt:variant>
      <vt:variant>
        <vt:i4>5</vt:i4>
      </vt:variant>
      <vt:variant>
        <vt:lpwstr>mailto:Sarah.Thomas2@sa.gov.au</vt:lpwstr>
      </vt:variant>
      <vt:variant>
        <vt:lpwstr/>
      </vt:variant>
      <vt:variant>
        <vt:i4>5243002</vt:i4>
      </vt:variant>
      <vt:variant>
        <vt:i4>12</vt:i4>
      </vt:variant>
      <vt:variant>
        <vt:i4>0</vt:i4>
      </vt:variant>
      <vt:variant>
        <vt:i4>5</vt:i4>
      </vt:variant>
      <vt:variant>
        <vt:lpwstr>mailto:lisa.klicke@sa.gov.au</vt:lpwstr>
      </vt:variant>
      <vt:variant>
        <vt:lpwstr/>
      </vt:variant>
      <vt:variant>
        <vt:i4>5243002</vt:i4>
      </vt:variant>
      <vt:variant>
        <vt:i4>9</vt:i4>
      </vt:variant>
      <vt:variant>
        <vt:i4>0</vt:i4>
      </vt:variant>
      <vt:variant>
        <vt:i4>5</vt:i4>
      </vt:variant>
      <vt:variant>
        <vt:lpwstr>mailto:lisa.klicke@sa.gov.au</vt:lpwstr>
      </vt:variant>
      <vt:variant>
        <vt:lpwstr/>
      </vt:variant>
      <vt:variant>
        <vt:i4>5243002</vt:i4>
      </vt:variant>
      <vt:variant>
        <vt:i4>6</vt:i4>
      </vt:variant>
      <vt:variant>
        <vt:i4>0</vt:i4>
      </vt:variant>
      <vt:variant>
        <vt:i4>5</vt:i4>
      </vt:variant>
      <vt:variant>
        <vt:lpwstr>mailto:lisa.klicke@sa.gov.au</vt:lpwstr>
      </vt:variant>
      <vt:variant>
        <vt:lpwstr/>
      </vt:variant>
      <vt:variant>
        <vt:i4>2752579</vt:i4>
      </vt:variant>
      <vt:variant>
        <vt:i4>3</vt:i4>
      </vt:variant>
      <vt:variant>
        <vt:i4>0</vt:i4>
      </vt:variant>
      <vt:variant>
        <vt:i4>5</vt:i4>
      </vt:variant>
      <vt:variant>
        <vt:lpwstr>mailto:Sarah.Thomas2@sa.gov.au</vt:lpwstr>
      </vt:variant>
      <vt:variant>
        <vt:lpwstr/>
      </vt:variant>
      <vt:variant>
        <vt:i4>5243002</vt:i4>
      </vt:variant>
      <vt:variant>
        <vt:i4>0</vt:i4>
      </vt:variant>
      <vt:variant>
        <vt:i4>0</vt:i4>
      </vt:variant>
      <vt:variant>
        <vt:i4>5</vt:i4>
      </vt:variant>
      <vt:variant>
        <vt:lpwstr>mailto:lisa.klicke@sa.gov.au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Endometriosis Roundtable Summary</dc:title>
  <dc:subject/>
  <dc:creator>DHS.WEDFSVSystemReformGovernance@sa.gov.au</dc:creator>
  <cp:keywords>Office for Women, endometriosis, women's health, reproductive health</cp:keywords>
  <dc:description>2025</dc:description>
  <cp:lastModifiedBy>Edwards, Stephanie (DHS)</cp:lastModifiedBy>
  <cp:revision>2</cp:revision>
  <cp:lastPrinted>2024-08-07T23:47:00Z</cp:lastPrinted>
  <dcterms:created xsi:type="dcterms:W3CDTF">2025-12-07T22:31:00Z</dcterms:created>
  <dcterms:modified xsi:type="dcterms:W3CDTF">2025-12-07T22:31:00Z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0x01010052617A1A1D6D5F47AA06DB6E5BA87FA2</vt:lpwstr>
  </property>
  <property fmtid="{D5CDD505-2E9C-101B-9397-08002B2CF9AE}" pid="3" name="_dlc_DocIdItemGuid">
    <vt:lpwstr>fc8a678f-c93e-4793-8aca-004920740064</vt:lpwstr>
  </property>
  <property fmtid="{D5CDD505-2E9C-101B-9397-08002B2CF9AE}" pid="4" name="ClassificationContentMarkingHeaderShapeIds">
    <vt:lpwstr>5,6,7,8,9,a</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2021-12-06T15:18:31Z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932869f1-095d-4b87-ac88-6867be1025ae</vt:lpwstr>
  </property>
  <property fmtid="{D5CDD505-2E9C-101B-9397-08002B2CF9AE}" pid="13" name="MSIP_Label_77274858-3b1d-4431-8679-d878f40e28fd_ContentBits">
    <vt:lpwstr>1</vt:lpwstr>
  </property>
  <property fmtid="{D5CDD505-2E9C-101B-9397-08002B2CF9AE}" pid="14" name="Objective-Id">
    <vt:lpwstr>A29481766</vt:lpwstr>
  </property>
  <property fmtid="{D5CDD505-2E9C-101B-9397-08002B2CF9AE}" pid="15" name="Objective-Title">
    <vt:lpwstr>v2 Driving Women's Participation in South Australian Industries - Summary Report v2</vt:lpwstr>
  </property>
  <property fmtid="{D5CDD505-2E9C-101B-9397-08002B2CF9AE}" pid="16" name="Objective-Description">
    <vt:lpwstr/>
  </property>
  <property fmtid="{D5CDD505-2E9C-101B-9397-08002B2CF9AE}" pid="17" name="Objective-CreationStamp">
    <vt:filetime>2024-08-13T04:20:41Z</vt:filetime>
  </property>
  <property fmtid="{D5CDD505-2E9C-101B-9397-08002B2CF9AE}" pid="18" name="Objective-IsApproved">
    <vt:bool>false</vt:bool>
  </property>
  <property fmtid="{D5CDD505-2E9C-101B-9397-08002B2CF9AE}" pid="19" name="Objective-IsPublished">
    <vt:bool>false</vt:bool>
  </property>
  <property fmtid="{D5CDD505-2E9C-101B-9397-08002B2CF9AE}" pid="20" name="Objective-DatePublished">
    <vt:lpwstr/>
  </property>
  <property fmtid="{D5CDD505-2E9C-101B-9397-08002B2CF9AE}" pid="21" name="Objective-ModificationStamp">
    <vt:filetime>2024-08-13T04:20:42Z</vt:filetime>
  </property>
  <property fmtid="{D5CDD505-2E9C-101B-9397-08002B2CF9AE}" pid="22" name="Objective-Owner">
    <vt:lpwstr>Thomas, Sarah - SATHOM</vt:lpwstr>
  </property>
  <property fmtid="{D5CDD505-2E9C-101B-9397-08002B2CF9AE}" pid="23" name="Objective-Path">
    <vt:lpwstr>Global Folder:Office for Women:Office for Women:OFW:Policy:Leadership and Participation Team:Driving Women's Participation in South Australian Industries Forum - 3 July 2024 - 2024-07-03:Driving Women's Participation in South Australian Industries Forum - Summary Paper:</vt:lpwstr>
  </property>
  <property fmtid="{D5CDD505-2E9C-101B-9397-08002B2CF9AE}" pid="24" name="Objective-Parent">
    <vt:lpwstr>Driving Women's Participation in South Australian Industries Forum - Summary Paper</vt:lpwstr>
  </property>
  <property fmtid="{D5CDD505-2E9C-101B-9397-08002B2CF9AE}" pid="25" name="Objective-State">
    <vt:lpwstr>Being Drafted</vt:lpwstr>
  </property>
  <property fmtid="{D5CDD505-2E9C-101B-9397-08002B2CF9AE}" pid="26" name="Objective-VersionId">
    <vt:lpwstr>vA39295089</vt:lpwstr>
  </property>
  <property fmtid="{D5CDD505-2E9C-101B-9397-08002B2CF9AE}" pid="27" name="Objective-Version">
    <vt:lpwstr>0.1</vt:lpwstr>
  </property>
  <property fmtid="{D5CDD505-2E9C-101B-9397-08002B2CF9AE}" pid="28" name="Objective-VersionNumber">
    <vt:r8>1</vt:r8>
  </property>
  <property fmtid="{D5CDD505-2E9C-101B-9397-08002B2CF9AE}" pid="29" name="Objective-VersionComment">
    <vt:lpwstr>First version</vt:lpwstr>
  </property>
  <property fmtid="{D5CDD505-2E9C-101B-9397-08002B2CF9AE}" pid="30" name="Objective-FileNumber">
    <vt:lpwstr/>
  </property>
  <property fmtid="{D5CDD505-2E9C-101B-9397-08002B2CF9AE}" pid="31" name="Objective-Classification">
    <vt:lpwstr>[Inherited - none]</vt:lpwstr>
  </property>
  <property fmtid="{D5CDD505-2E9C-101B-9397-08002B2CF9AE}" pid="32" name="Objective-Caveats">
    <vt:lpwstr/>
  </property>
  <property fmtid="{D5CDD505-2E9C-101B-9397-08002B2CF9AE}" pid="33" name="Objective-Business Unit">
    <vt:lpwstr>DHS:Office for Women</vt:lpwstr>
  </property>
  <property fmtid="{D5CDD505-2E9C-101B-9397-08002B2CF9AE}" pid="34" name="Objective-Security Classification">
    <vt:lpwstr>OFFICIAL</vt:lpwstr>
  </property>
  <property fmtid="{D5CDD505-2E9C-101B-9397-08002B2CF9AE}" pid="35" name="Objective-Document Type">
    <vt:lpwstr/>
  </property>
  <property fmtid="{D5CDD505-2E9C-101B-9397-08002B2CF9AE}" pid="36" name="Objective-Vital Record">
    <vt:lpwstr>No</vt:lpwstr>
  </property>
  <property fmtid="{D5CDD505-2E9C-101B-9397-08002B2CF9AE}" pid="37" name="Objective-Vital Record Review Due Date">
    <vt:lpwstr/>
  </property>
  <property fmtid="{D5CDD505-2E9C-101B-9397-08002B2CF9AE}" pid="38" name="Objective-Description - Abstract">
    <vt:lpwstr/>
  </property>
  <property fmtid="{D5CDD505-2E9C-101B-9397-08002B2CF9AE}" pid="39" name="Objective-Author Name">
    <vt:lpwstr/>
  </property>
  <property fmtid="{D5CDD505-2E9C-101B-9397-08002B2CF9AE}" pid="40" name="Objective-Action Officer">
    <vt:lpwstr/>
  </property>
  <property fmtid="{D5CDD505-2E9C-101B-9397-08002B2CF9AE}" pid="41" name="Objective-Delegator">
    <vt:lpwstr/>
  </property>
  <property fmtid="{D5CDD505-2E9C-101B-9397-08002B2CF9AE}" pid="42" name="Objective-Connect Creator">
    <vt:lpwstr/>
  </property>
  <property fmtid="{D5CDD505-2E9C-101B-9397-08002B2CF9AE}" pid="43" name="Objective-Comment">
    <vt:lpwstr/>
  </property>
  <property fmtid="{D5CDD505-2E9C-101B-9397-08002B2CF9AE}" pid="44" name="MediaServiceImageTags">
    <vt:lpwstr/>
  </property>
</Properties>
</file>