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578F" w14:textId="6C553248" w:rsidR="002D00DD" w:rsidRPr="00D755D7" w:rsidRDefault="002D00DD" w:rsidP="00B26ADC">
      <w:pPr>
        <w:pStyle w:val="Heading1"/>
        <w:spacing w:before="0"/>
      </w:pPr>
      <w:r w:rsidRPr="00D755D7">
        <w:t>Menopause Awareness in the Workplace</w:t>
      </w:r>
    </w:p>
    <w:p w14:paraId="6A3538A1" w14:textId="5066CBB8" w:rsidR="009E5C5D" w:rsidRPr="00764D13" w:rsidRDefault="001A78EC" w:rsidP="00643E64">
      <w:pPr>
        <w:pStyle w:val="Bodycopy"/>
      </w:pPr>
      <w:r w:rsidRPr="00764D13">
        <w:t xml:space="preserve">Women experiencing menopause are the fastest-growing working demographic up nearly </w:t>
      </w:r>
      <w:r w:rsidRPr="00643E64">
        <w:t>40</w:t>
      </w:r>
      <w:r w:rsidR="00E64770" w:rsidRPr="00643E64">
        <w:t xml:space="preserve"> per cent</w:t>
      </w:r>
      <w:r w:rsidRPr="00643E64">
        <w:t xml:space="preserve"> since 1980. Menopause costs Australian organisations $10 billion in</w:t>
      </w:r>
      <w:r w:rsidRPr="00764D13">
        <w:t xml:space="preserve"> replacement costs alone</w:t>
      </w:r>
      <w:r w:rsidR="00643E64">
        <w:t xml:space="preserve">. </w:t>
      </w:r>
      <w:r w:rsidRPr="00764D13">
        <w:t>1 in 8 women retir</w:t>
      </w:r>
      <w:r w:rsidR="00643E64">
        <w:t>e</w:t>
      </w:r>
      <w:r w:rsidRPr="00764D13">
        <w:t xml:space="preserve"> during menopause, and another 2 in 8 women want to.</w:t>
      </w:r>
    </w:p>
    <w:p w14:paraId="215FF906" w14:textId="495F2D54" w:rsidR="00ED7182" w:rsidRPr="00EC3FF4" w:rsidRDefault="00ED7182" w:rsidP="001F6A35">
      <w:pPr>
        <w:pStyle w:val="Heading2"/>
      </w:pPr>
      <w:r w:rsidRPr="00EC3FF4">
        <w:t xml:space="preserve">About the </w:t>
      </w:r>
      <w:r w:rsidR="009370E0">
        <w:t xml:space="preserve">2025 </w:t>
      </w:r>
      <w:r w:rsidRPr="00EC3FF4">
        <w:t>event</w:t>
      </w:r>
    </w:p>
    <w:p w14:paraId="507C7777" w14:textId="77777777" w:rsidR="00643E64" w:rsidRPr="00643E64" w:rsidRDefault="00643E64" w:rsidP="00643E64">
      <w:pPr>
        <w:pStyle w:val="Bodycopy"/>
      </w:pPr>
      <w:r w:rsidRPr="00643E64">
        <w:t>On 11 March 2025, the Office for Women hosted an event on Menopause Awareness in the Workplace. Attendees included government and business leaders, executives, managers, and HR professionals. The event explored menopause's impact on the workplace from economic, psychosocial, and health perspectives.</w:t>
      </w:r>
    </w:p>
    <w:p w14:paraId="25C1F347" w14:textId="018D75CA" w:rsidR="0013394E" w:rsidRPr="0082774C" w:rsidRDefault="002D00DD" w:rsidP="00643E64">
      <w:pPr>
        <w:spacing w:after="120" w:line="240" w:lineRule="auto"/>
        <w:rPr>
          <w:sz w:val="25"/>
          <w:szCs w:val="25"/>
        </w:rPr>
      </w:pPr>
      <w:r w:rsidRPr="00764D13">
        <w:rPr>
          <w:sz w:val="25"/>
          <w:szCs w:val="25"/>
        </w:rPr>
        <w:t>Three key themes emerged</w:t>
      </w:r>
      <w:r w:rsidR="00865935" w:rsidRPr="00764D13">
        <w:rPr>
          <w:sz w:val="25"/>
          <w:szCs w:val="25"/>
        </w:rPr>
        <w:t xml:space="preserve"> during the event</w:t>
      </w:r>
      <w:r w:rsidR="009370E0">
        <w:rPr>
          <w:sz w:val="25"/>
          <w:szCs w:val="25"/>
        </w:rPr>
        <w:t>.</w:t>
      </w:r>
    </w:p>
    <w:p w14:paraId="4BBBF676" w14:textId="245681E5" w:rsidR="002D00DD" w:rsidRDefault="002D00DD" w:rsidP="001F6A35">
      <w:pPr>
        <w:pStyle w:val="Heading2"/>
      </w:pPr>
      <w:r w:rsidRPr="00C02707">
        <w:t>Key theme 1: The need to talk about menopause</w:t>
      </w:r>
    </w:p>
    <w:p w14:paraId="3591330A" w14:textId="19C37F8B" w:rsidR="00EC3FF4" w:rsidRPr="00643E64" w:rsidRDefault="00EC3FF4" w:rsidP="00C00D87">
      <w:pPr>
        <w:pStyle w:val="Heading3"/>
      </w:pPr>
      <w:r w:rsidRPr="00643E64">
        <w:t>Key statistics</w:t>
      </w:r>
    </w:p>
    <w:p w14:paraId="5C615AF6" w14:textId="36575B8D" w:rsidR="00EC3FF4" w:rsidRPr="00764D13" w:rsidRDefault="00EC3FF4" w:rsidP="00C00D87">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80</w:t>
      </w:r>
      <w:r w:rsidR="00E64770">
        <w:rPr>
          <w:sz w:val="25"/>
          <w:szCs w:val="25"/>
        </w:rPr>
        <w:t xml:space="preserve"> per cent</w:t>
      </w:r>
      <w:r w:rsidRPr="00764D13">
        <w:rPr>
          <w:sz w:val="25"/>
          <w:szCs w:val="25"/>
        </w:rPr>
        <w:t xml:space="preserve"> of women will be impacted by menopause in a moderate to severe way.</w:t>
      </w:r>
      <w:r w:rsidRPr="00764D13">
        <w:rPr>
          <w:rStyle w:val="EndnoteReference"/>
          <w:sz w:val="25"/>
          <w:szCs w:val="25"/>
        </w:rPr>
        <w:endnoteReference w:id="1"/>
      </w:r>
    </w:p>
    <w:p w14:paraId="1DEB8276" w14:textId="0D4F1214" w:rsidR="00EC3FF4" w:rsidRPr="00764D13" w:rsidRDefault="00EC3FF4" w:rsidP="00C00D87">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37.7</w:t>
      </w:r>
      <w:r w:rsidR="00E64770">
        <w:rPr>
          <w:sz w:val="25"/>
          <w:szCs w:val="25"/>
        </w:rPr>
        <w:t xml:space="preserve"> per cent</w:t>
      </w:r>
      <w:r w:rsidRPr="00764D13">
        <w:rPr>
          <w:sz w:val="25"/>
          <w:szCs w:val="25"/>
        </w:rPr>
        <w:t xml:space="preserve"> of women will retire under the age of 55</w:t>
      </w:r>
      <w:r w:rsidRPr="00764D13">
        <w:rPr>
          <w:rStyle w:val="EndnoteReference"/>
          <w:sz w:val="25"/>
          <w:szCs w:val="25"/>
        </w:rPr>
        <w:endnoteReference w:id="2"/>
      </w:r>
      <w:r w:rsidRPr="00764D13">
        <w:rPr>
          <w:sz w:val="25"/>
          <w:szCs w:val="25"/>
        </w:rPr>
        <w:t>, generally the peak earning period of their career.</w:t>
      </w:r>
      <w:r w:rsidRPr="00764D13">
        <w:rPr>
          <w:rStyle w:val="EndnoteReference"/>
          <w:sz w:val="25"/>
          <w:szCs w:val="25"/>
        </w:rPr>
        <w:endnoteReference w:id="3"/>
      </w:r>
    </w:p>
    <w:p w14:paraId="6EF89C57" w14:textId="30849D80" w:rsidR="00EC3FF4" w:rsidRPr="00764D13" w:rsidRDefault="00EC3FF4" w:rsidP="00C00D87">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17</w:t>
      </w:r>
      <w:r w:rsidR="00E64770">
        <w:rPr>
          <w:sz w:val="25"/>
          <w:szCs w:val="25"/>
        </w:rPr>
        <w:t xml:space="preserve"> per cent</w:t>
      </w:r>
      <w:r w:rsidRPr="00764D13">
        <w:rPr>
          <w:sz w:val="25"/>
          <w:szCs w:val="25"/>
        </w:rPr>
        <w:t xml:space="preserve"> of women aged 45 to 64 take an extended break from workforce participation due to illness. Menopause is a significant factor in this decision</w:t>
      </w:r>
      <w:r w:rsidRPr="00764D13">
        <w:rPr>
          <w:rStyle w:val="EndnoteReference"/>
          <w:sz w:val="25"/>
          <w:szCs w:val="25"/>
        </w:rPr>
        <w:endnoteReference w:id="4"/>
      </w:r>
      <w:r w:rsidRPr="00764D13">
        <w:rPr>
          <w:sz w:val="25"/>
          <w:szCs w:val="25"/>
        </w:rPr>
        <w:t>.</w:t>
      </w:r>
    </w:p>
    <w:p w14:paraId="6B55BD1F" w14:textId="77777777" w:rsidR="00EC3FF4" w:rsidRPr="00764D13" w:rsidRDefault="00EC3FF4" w:rsidP="00C00D87">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Long term absence from work and early retirement is costing women $17 billion each year in lost earnings and superannuation.</w:t>
      </w:r>
      <w:r w:rsidRPr="00764D13">
        <w:rPr>
          <w:rStyle w:val="EndnoteReference"/>
          <w:sz w:val="25"/>
          <w:szCs w:val="25"/>
        </w:rPr>
        <w:t xml:space="preserve"> </w:t>
      </w:r>
      <w:r w:rsidRPr="00764D13">
        <w:rPr>
          <w:rStyle w:val="EndnoteReference"/>
          <w:sz w:val="25"/>
          <w:szCs w:val="25"/>
        </w:rPr>
        <w:endnoteReference w:id="5"/>
      </w:r>
      <w:r w:rsidRPr="00764D13">
        <w:rPr>
          <w:sz w:val="25"/>
          <w:szCs w:val="25"/>
        </w:rPr>
        <w:t>Menopause increases the risk of heart disease</w:t>
      </w:r>
      <w:r w:rsidRPr="00764D13">
        <w:rPr>
          <w:rStyle w:val="EndnoteReference"/>
          <w:sz w:val="25"/>
          <w:szCs w:val="25"/>
        </w:rPr>
        <w:endnoteReference w:id="6"/>
      </w:r>
      <w:r w:rsidRPr="00764D13">
        <w:rPr>
          <w:sz w:val="25"/>
          <w:szCs w:val="25"/>
        </w:rPr>
        <w:t>, while 1 woman dies every hour of heart diseases in Australia.</w:t>
      </w:r>
      <w:r w:rsidRPr="00764D13">
        <w:rPr>
          <w:rStyle w:val="EndnoteReference"/>
          <w:sz w:val="25"/>
          <w:szCs w:val="25"/>
        </w:rPr>
        <w:endnoteReference w:id="7"/>
      </w:r>
    </w:p>
    <w:p w14:paraId="42B38DEC" w14:textId="33E3CF3C" w:rsidR="00EC3FF4" w:rsidRPr="00764D13" w:rsidRDefault="00EC3FF4" w:rsidP="00C00D87">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The highest rate of female suicide is during perimenopause, between 45</w:t>
      </w:r>
      <w:r w:rsidR="00D755D7">
        <w:rPr>
          <w:sz w:val="25"/>
          <w:szCs w:val="25"/>
        </w:rPr>
        <w:t xml:space="preserve"> and </w:t>
      </w:r>
      <w:r w:rsidRPr="00764D13">
        <w:rPr>
          <w:sz w:val="25"/>
          <w:szCs w:val="25"/>
        </w:rPr>
        <w:t>49.</w:t>
      </w:r>
      <w:r w:rsidRPr="00764D13">
        <w:rPr>
          <w:rStyle w:val="EndnoteReference"/>
          <w:sz w:val="25"/>
          <w:szCs w:val="25"/>
        </w:rPr>
        <w:endnoteReference w:id="8"/>
      </w:r>
    </w:p>
    <w:p w14:paraId="04EAE942" w14:textId="07CADFAE" w:rsidR="002D00DD" w:rsidRPr="00643E64" w:rsidRDefault="002D00DD" w:rsidP="00C00D87">
      <w:pPr>
        <w:pStyle w:val="Heading3"/>
      </w:pPr>
      <w:r w:rsidRPr="00643E64">
        <w:t xml:space="preserve">Key takeaways </w:t>
      </w:r>
    </w:p>
    <w:p w14:paraId="43033B07" w14:textId="77777777" w:rsidR="002D00DD" w:rsidRPr="00764D13" w:rsidRDefault="002D00DD" w:rsidP="00643E64">
      <w:pPr>
        <w:pStyle w:val="ListParagraph"/>
        <w:numPr>
          <w:ilvl w:val="0"/>
          <w:numId w:val="6"/>
        </w:numPr>
        <w:spacing w:after="120" w:line="240" w:lineRule="auto"/>
        <w:ind w:left="357" w:hanging="357"/>
        <w:rPr>
          <w:sz w:val="25"/>
          <w:szCs w:val="25"/>
        </w:rPr>
      </w:pPr>
      <w:r w:rsidRPr="00764D13">
        <w:rPr>
          <w:sz w:val="25"/>
          <w:szCs w:val="25"/>
        </w:rPr>
        <w:t>Menopause impacts women’s health, careers, and economic stability.</w:t>
      </w:r>
    </w:p>
    <w:p w14:paraId="59299CE8" w14:textId="7923D102" w:rsidR="00865935" w:rsidRPr="00764D13" w:rsidRDefault="002D00DD" w:rsidP="00643E64">
      <w:pPr>
        <w:pStyle w:val="ListParagraph"/>
        <w:numPr>
          <w:ilvl w:val="0"/>
          <w:numId w:val="6"/>
        </w:numPr>
        <w:spacing w:after="120" w:line="240" w:lineRule="auto"/>
        <w:ind w:left="357" w:hanging="357"/>
        <w:rPr>
          <w:sz w:val="25"/>
          <w:szCs w:val="25"/>
        </w:rPr>
      </w:pPr>
      <w:r w:rsidRPr="00764D13">
        <w:rPr>
          <w:rFonts w:ascii="Aptos" w:eastAsia="Times New Roman" w:hAnsi="Aptos" w:cs="Aptos"/>
          <w:color w:val="000000"/>
          <w:kern w:val="0"/>
          <w:sz w:val="25"/>
          <w:szCs w:val="25"/>
          <w:lang w:eastAsia="en-AU"/>
          <w14:ligatures w14:val="none"/>
        </w:rPr>
        <w:t xml:space="preserve">Stigma is preventing conversations about </w:t>
      </w:r>
      <w:r w:rsidR="00865935" w:rsidRPr="00764D13">
        <w:rPr>
          <w:rFonts w:ascii="Aptos" w:eastAsia="Times New Roman" w:hAnsi="Aptos" w:cs="Aptos"/>
          <w:color w:val="000000"/>
          <w:kern w:val="0"/>
          <w:sz w:val="25"/>
          <w:szCs w:val="25"/>
          <w:lang w:eastAsia="en-AU"/>
          <w14:ligatures w14:val="none"/>
        </w:rPr>
        <w:t xml:space="preserve">how to support </w:t>
      </w:r>
      <w:r w:rsidRPr="00764D13">
        <w:rPr>
          <w:rFonts w:ascii="Aptos" w:eastAsia="Times New Roman" w:hAnsi="Aptos" w:cs="Aptos"/>
          <w:color w:val="000000"/>
          <w:kern w:val="0"/>
          <w:sz w:val="25"/>
          <w:szCs w:val="25"/>
          <w:lang w:eastAsia="en-AU"/>
          <w14:ligatures w14:val="none"/>
        </w:rPr>
        <w:t>people experiencing menopause symptoms in the workplace</w:t>
      </w:r>
      <w:r w:rsidR="00981B31" w:rsidRPr="00764D13">
        <w:rPr>
          <w:rFonts w:ascii="Aptos" w:eastAsia="Times New Roman" w:hAnsi="Aptos" w:cs="Aptos"/>
          <w:color w:val="000000"/>
          <w:kern w:val="0"/>
          <w:sz w:val="25"/>
          <w:szCs w:val="25"/>
          <w:lang w:eastAsia="en-AU"/>
          <w14:ligatures w14:val="none"/>
        </w:rPr>
        <w:t xml:space="preserve"> and </w:t>
      </w:r>
      <w:r w:rsidR="00981B31" w:rsidRPr="00764D13">
        <w:rPr>
          <w:sz w:val="25"/>
          <w:szCs w:val="25"/>
        </w:rPr>
        <w:t>leads to misinterpretation of symptoms (</w:t>
      </w:r>
      <w:r w:rsidR="00E64770">
        <w:rPr>
          <w:sz w:val="25"/>
          <w:szCs w:val="25"/>
        </w:rPr>
        <w:t>for example</w:t>
      </w:r>
      <w:r w:rsidR="00981B31" w:rsidRPr="00764D13">
        <w:rPr>
          <w:sz w:val="25"/>
          <w:szCs w:val="25"/>
        </w:rPr>
        <w:t>, brain fog mistaken for performance issues).</w:t>
      </w:r>
      <w:r w:rsidR="00B77880" w:rsidRPr="00764D13">
        <w:rPr>
          <w:sz w:val="25"/>
          <w:szCs w:val="25"/>
        </w:rPr>
        <w:t xml:space="preserve"> </w:t>
      </w:r>
    </w:p>
    <w:p w14:paraId="6DFC6244" w14:textId="00D3D1F0" w:rsidR="002D00DD" w:rsidRPr="00764D13" w:rsidRDefault="002D00DD" w:rsidP="00643E64">
      <w:pPr>
        <w:pStyle w:val="ListParagraph"/>
        <w:numPr>
          <w:ilvl w:val="0"/>
          <w:numId w:val="6"/>
        </w:numPr>
        <w:spacing w:after="120" w:line="240" w:lineRule="auto"/>
        <w:ind w:left="357" w:hanging="357"/>
        <w:rPr>
          <w:sz w:val="25"/>
          <w:szCs w:val="25"/>
        </w:rPr>
      </w:pPr>
      <w:r w:rsidRPr="00764D13">
        <w:rPr>
          <w:rFonts w:ascii="Aptos" w:eastAsia="Times New Roman" w:hAnsi="Aptos" w:cs="Aptos"/>
          <w:color w:val="000000"/>
          <w:kern w:val="0"/>
          <w:sz w:val="25"/>
          <w:szCs w:val="25"/>
          <w:lang w:eastAsia="en-AU"/>
          <w14:ligatures w14:val="none"/>
        </w:rPr>
        <w:t>Only talking to women and not taking a broader family, social, economic view is reinforcing this stigma and shame.</w:t>
      </w:r>
    </w:p>
    <w:p w14:paraId="1D3A66C5" w14:textId="1D913743" w:rsidR="008E1AFB" w:rsidRPr="00764D13" w:rsidRDefault="004F7F57" w:rsidP="00643E64">
      <w:pPr>
        <w:pStyle w:val="ListParagraph"/>
        <w:numPr>
          <w:ilvl w:val="0"/>
          <w:numId w:val="6"/>
        </w:numPr>
        <w:spacing w:after="120" w:line="240" w:lineRule="auto"/>
        <w:ind w:left="357" w:hanging="357"/>
        <w:rPr>
          <w:rFonts w:ascii="Aptos" w:eastAsia="Times New Roman" w:hAnsi="Aptos" w:cs="Aptos"/>
          <w:color w:val="000000"/>
          <w:kern w:val="0"/>
          <w:sz w:val="25"/>
          <w:szCs w:val="25"/>
          <w:lang w:eastAsia="en-AU"/>
          <w14:ligatures w14:val="none"/>
        </w:rPr>
      </w:pPr>
      <w:r w:rsidRPr="00764D13">
        <w:rPr>
          <w:rFonts w:ascii="Aptos" w:eastAsia="Times New Roman" w:hAnsi="Aptos" w:cs="Aptos"/>
          <w:color w:val="000000"/>
          <w:kern w:val="0"/>
          <w:sz w:val="25"/>
          <w:szCs w:val="25"/>
          <w:lang w:eastAsia="en-AU"/>
          <w14:ligatures w14:val="none"/>
        </w:rPr>
        <w:t>The lack of knowledge surrounding menopause can negatively</w:t>
      </w:r>
      <w:r w:rsidR="00125EAD" w:rsidRPr="00764D13">
        <w:rPr>
          <w:rFonts w:ascii="Aptos" w:eastAsia="Times New Roman" w:hAnsi="Aptos" w:cs="Aptos"/>
          <w:color w:val="000000"/>
          <w:kern w:val="0"/>
          <w:sz w:val="25"/>
          <w:szCs w:val="25"/>
          <w:lang w:eastAsia="en-AU"/>
          <w14:ligatures w14:val="none"/>
        </w:rPr>
        <w:t xml:space="preserve"> affect those</w:t>
      </w:r>
      <w:r w:rsidRPr="00764D13">
        <w:rPr>
          <w:rFonts w:ascii="Aptos" w:eastAsia="Times New Roman" w:hAnsi="Aptos" w:cs="Aptos"/>
          <w:color w:val="000000"/>
          <w:kern w:val="0"/>
          <w:sz w:val="25"/>
          <w:szCs w:val="25"/>
          <w:lang w:eastAsia="en-AU"/>
          <w14:ligatures w14:val="none"/>
        </w:rPr>
        <w:t xml:space="preserve"> experiencing symptoms.</w:t>
      </w:r>
      <w:r w:rsidR="00E64770">
        <w:rPr>
          <w:rFonts w:ascii="Aptos" w:eastAsia="Times New Roman" w:hAnsi="Aptos" w:cs="Aptos"/>
          <w:color w:val="000000"/>
          <w:kern w:val="0"/>
          <w:sz w:val="25"/>
          <w:szCs w:val="25"/>
          <w:lang w:eastAsia="en-AU"/>
          <w14:ligatures w14:val="none"/>
        </w:rPr>
        <w:t xml:space="preserve"> </w:t>
      </w:r>
      <w:r w:rsidRPr="00764D13">
        <w:rPr>
          <w:rFonts w:ascii="Aptos" w:eastAsia="Times New Roman" w:hAnsi="Aptos" w:cs="Aptos"/>
          <w:color w:val="000000"/>
          <w:kern w:val="0"/>
          <w:sz w:val="25"/>
          <w:szCs w:val="25"/>
          <w:lang w:eastAsia="en-AU"/>
          <w14:ligatures w14:val="none"/>
        </w:rPr>
        <w:t xml:space="preserve">This can occur at the outset with women being told that they are too young for perimenopause </w:t>
      </w:r>
      <w:r w:rsidR="00CD7B46" w:rsidRPr="00764D13">
        <w:rPr>
          <w:rFonts w:ascii="Aptos" w:eastAsia="Times New Roman" w:hAnsi="Aptos" w:cs="Aptos"/>
          <w:color w:val="000000"/>
          <w:kern w:val="0"/>
          <w:sz w:val="25"/>
          <w:szCs w:val="25"/>
          <w:lang w:eastAsia="en-AU"/>
          <w14:ligatures w14:val="none"/>
        </w:rPr>
        <w:t>or</w:t>
      </w:r>
      <w:r w:rsidR="000A4991" w:rsidRPr="00764D13">
        <w:rPr>
          <w:rFonts w:ascii="Aptos" w:eastAsia="Times New Roman" w:hAnsi="Aptos" w:cs="Aptos"/>
          <w:color w:val="000000"/>
          <w:kern w:val="0"/>
          <w:sz w:val="25"/>
          <w:szCs w:val="25"/>
          <w:lang w:eastAsia="en-AU"/>
          <w14:ligatures w14:val="none"/>
        </w:rPr>
        <w:t xml:space="preserve"> throughout menopause with</w:t>
      </w:r>
      <w:r w:rsidR="00BE4185" w:rsidRPr="00764D13">
        <w:rPr>
          <w:rFonts w:ascii="Aptos" w:eastAsia="Times New Roman" w:hAnsi="Aptos" w:cs="Aptos"/>
          <w:color w:val="000000"/>
          <w:kern w:val="0"/>
          <w:sz w:val="25"/>
          <w:szCs w:val="25"/>
          <w:lang w:eastAsia="en-AU"/>
          <w14:ligatures w14:val="none"/>
        </w:rPr>
        <w:t xml:space="preserve"> women</w:t>
      </w:r>
      <w:r w:rsidRPr="00764D13">
        <w:rPr>
          <w:rFonts w:ascii="Aptos" w:eastAsia="Times New Roman" w:hAnsi="Aptos" w:cs="Aptos"/>
          <w:color w:val="000000"/>
          <w:kern w:val="0"/>
          <w:sz w:val="25"/>
          <w:szCs w:val="25"/>
          <w:lang w:eastAsia="en-AU"/>
          <w14:ligatures w14:val="none"/>
        </w:rPr>
        <w:t xml:space="preserve"> not having appropriate mental health supports</w:t>
      </w:r>
      <w:r w:rsidR="000A4991" w:rsidRPr="00764D13">
        <w:rPr>
          <w:rFonts w:ascii="Aptos" w:eastAsia="Times New Roman" w:hAnsi="Aptos" w:cs="Aptos"/>
          <w:color w:val="000000"/>
          <w:kern w:val="0"/>
          <w:sz w:val="25"/>
          <w:szCs w:val="25"/>
          <w:lang w:eastAsia="en-AU"/>
          <w14:ligatures w14:val="none"/>
        </w:rPr>
        <w:t>.</w:t>
      </w:r>
    </w:p>
    <w:p w14:paraId="62DF87A2" w14:textId="7FF1D214" w:rsidR="00187A4B" w:rsidRPr="00C00D87" w:rsidRDefault="002D00DD" w:rsidP="00C00D87">
      <w:pPr>
        <w:pStyle w:val="Heading3"/>
      </w:pPr>
      <w:r w:rsidRPr="00C00D87">
        <w:t>Research Reports</w:t>
      </w:r>
    </w:p>
    <w:p w14:paraId="1B547A12" w14:textId="1BE81CC3" w:rsidR="002D00DD" w:rsidRPr="00E64770" w:rsidRDefault="002D00DD" w:rsidP="00C00D87">
      <w:pPr>
        <w:pStyle w:val="Bodycopy"/>
      </w:pPr>
      <w:hyperlink r:id="rId11" w:history="1">
        <w:r w:rsidRPr="00E64770">
          <w:rPr>
            <w:rStyle w:val="Hyperlink"/>
          </w:rPr>
          <w:t>Shattering the silence about menopause: 12-month progress report</w:t>
        </w:r>
        <w:r w:rsidR="00104118" w:rsidRPr="00E64770">
          <w:rPr>
            <w:rStyle w:val="Hyperlink"/>
          </w:rPr>
          <w:t xml:space="preserve"> – </w:t>
        </w:r>
        <w:r w:rsidRPr="00E64770">
          <w:rPr>
            <w:rStyle w:val="Hyperlink"/>
          </w:rPr>
          <w:t>GOV.UK</w:t>
        </w:r>
      </w:hyperlink>
    </w:p>
    <w:p w14:paraId="3932E458" w14:textId="49713FA0" w:rsidR="0013394E" w:rsidRPr="001F6A35" w:rsidRDefault="002D00DD" w:rsidP="001F6A35">
      <w:pPr>
        <w:pStyle w:val="Heading2"/>
      </w:pPr>
      <w:r w:rsidRPr="001F6A35">
        <w:lastRenderedPageBreak/>
        <w:t>Key theme 2: The impacts of menopause in the workplace</w:t>
      </w:r>
    </w:p>
    <w:p w14:paraId="2EA71855" w14:textId="77777777" w:rsidR="00EC3FF4" w:rsidRPr="00764D13" w:rsidRDefault="00EC3FF4" w:rsidP="00C00D87">
      <w:pPr>
        <w:pStyle w:val="Heading3"/>
      </w:pPr>
      <w:r w:rsidRPr="00764D13">
        <w:t>Key statistics</w:t>
      </w:r>
    </w:p>
    <w:p w14:paraId="5B5D4606" w14:textId="05FDD9F2" w:rsidR="00EC3FF4" w:rsidRPr="00764D13" w:rsidRDefault="00EC3FF4" w:rsidP="00C00D87">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83</w:t>
      </w:r>
      <w:r w:rsidR="00E64770">
        <w:rPr>
          <w:sz w:val="25"/>
          <w:szCs w:val="25"/>
        </w:rPr>
        <w:t xml:space="preserve"> per cent</w:t>
      </w:r>
      <w:r w:rsidRPr="00764D13">
        <w:rPr>
          <w:sz w:val="25"/>
          <w:szCs w:val="25"/>
        </w:rPr>
        <w:t xml:space="preserve"> of women report at least one menopause symptom that affects their work.</w:t>
      </w:r>
      <w:r w:rsidRPr="00764D13">
        <w:rPr>
          <w:rStyle w:val="EndnoteReference"/>
          <w:sz w:val="25"/>
          <w:szCs w:val="25"/>
        </w:rPr>
        <w:endnoteReference w:id="9"/>
      </w:r>
    </w:p>
    <w:p w14:paraId="24544985" w14:textId="373D7A00" w:rsidR="00EC3FF4" w:rsidRPr="00764D13" w:rsidRDefault="00EC3FF4" w:rsidP="00C00D87">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15</w:t>
      </w:r>
      <w:r w:rsidR="00E64770" w:rsidRPr="00E64770">
        <w:rPr>
          <w:sz w:val="25"/>
          <w:szCs w:val="25"/>
        </w:rPr>
        <w:t xml:space="preserve"> </w:t>
      </w:r>
      <w:r w:rsidR="00E64770">
        <w:rPr>
          <w:sz w:val="25"/>
          <w:szCs w:val="25"/>
        </w:rPr>
        <w:t>per cent</w:t>
      </w:r>
      <w:r w:rsidRPr="00764D13">
        <w:rPr>
          <w:sz w:val="25"/>
          <w:szCs w:val="25"/>
        </w:rPr>
        <w:t xml:space="preserve"> have considered quitting a job due to their symptoms with an additional</w:t>
      </w:r>
      <w:r w:rsidR="00C35675">
        <w:rPr>
          <w:sz w:val="25"/>
          <w:szCs w:val="25"/>
        </w:rPr>
        <w:br/>
      </w:r>
      <w:r w:rsidRPr="00764D13">
        <w:rPr>
          <w:sz w:val="25"/>
          <w:szCs w:val="25"/>
        </w:rPr>
        <w:t>13</w:t>
      </w:r>
      <w:r w:rsidR="00C35675">
        <w:rPr>
          <w:sz w:val="25"/>
          <w:szCs w:val="25"/>
        </w:rPr>
        <w:t xml:space="preserve"> </w:t>
      </w:r>
      <w:r w:rsidR="00E64770">
        <w:rPr>
          <w:sz w:val="25"/>
          <w:szCs w:val="25"/>
        </w:rPr>
        <w:t>per cent</w:t>
      </w:r>
      <w:r w:rsidRPr="00764D13">
        <w:rPr>
          <w:sz w:val="25"/>
          <w:szCs w:val="25"/>
        </w:rPr>
        <w:t xml:space="preserve"> who have quit their jobs.</w:t>
      </w:r>
      <w:r w:rsidRPr="00764D13">
        <w:rPr>
          <w:rStyle w:val="EndnoteReference"/>
          <w:sz w:val="25"/>
          <w:szCs w:val="25"/>
        </w:rPr>
        <w:endnoteReference w:id="10"/>
      </w:r>
    </w:p>
    <w:p w14:paraId="2E7B3988" w14:textId="77777777" w:rsidR="00EC3FF4" w:rsidRPr="00764D13" w:rsidRDefault="00EC3FF4" w:rsidP="00C00D87">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Menopause costs Australian women $15.2 billion annually in lost earnings and super.</w:t>
      </w:r>
      <w:r w:rsidRPr="00764D13">
        <w:rPr>
          <w:rStyle w:val="EndnoteReference"/>
          <w:sz w:val="25"/>
          <w:szCs w:val="25"/>
        </w:rPr>
        <w:endnoteReference w:id="11"/>
      </w:r>
    </w:p>
    <w:p w14:paraId="5411EE99" w14:textId="526CAED0" w:rsidR="00EC3FF4" w:rsidRPr="00764D13" w:rsidRDefault="00EC3FF4" w:rsidP="00C00D87">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Businesses face $10 billion in direct costs, plus hiring, training, and productivity losses.</w:t>
      </w:r>
      <w:r w:rsidRPr="00764D13">
        <w:rPr>
          <w:rStyle w:val="EndnoteReference"/>
          <w:sz w:val="25"/>
          <w:szCs w:val="25"/>
        </w:rPr>
        <w:endnoteReference w:id="12"/>
      </w:r>
    </w:p>
    <w:p w14:paraId="147C889E" w14:textId="423F957F" w:rsidR="002D00DD" w:rsidRPr="00764D13" w:rsidRDefault="002D00DD" w:rsidP="00C00D87">
      <w:pPr>
        <w:pStyle w:val="Heading3"/>
      </w:pPr>
      <w:r w:rsidRPr="00764D13">
        <w:t>Key takeaways</w:t>
      </w:r>
    </w:p>
    <w:p w14:paraId="0891C79B" w14:textId="2FF5AD50" w:rsidR="002D00DD" w:rsidRPr="00764D13" w:rsidRDefault="002D00DD" w:rsidP="00643E64">
      <w:pPr>
        <w:pStyle w:val="ListParagraph"/>
        <w:numPr>
          <w:ilvl w:val="0"/>
          <w:numId w:val="7"/>
        </w:numPr>
        <w:spacing w:after="0" w:line="240" w:lineRule="auto"/>
        <w:ind w:left="360"/>
        <w:rPr>
          <w:b/>
          <w:bCs/>
          <w:sz w:val="25"/>
          <w:szCs w:val="25"/>
        </w:rPr>
      </w:pPr>
      <w:r w:rsidRPr="00764D13">
        <w:rPr>
          <w:rFonts w:ascii="Aptos" w:eastAsia="Times New Roman" w:hAnsi="Aptos" w:cs="Aptos"/>
          <w:color w:val="000000"/>
          <w:kern w:val="0"/>
          <w:sz w:val="25"/>
          <w:szCs w:val="25"/>
          <w:lang w:eastAsia="en-AU"/>
          <w14:ligatures w14:val="none"/>
        </w:rPr>
        <w:t xml:space="preserve">Education is vital to supporting people with menopause symptoms in the workplace </w:t>
      </w:r>
      <w:r w:rsidR="00104118" w:rsidRPr="00104118">
        <w:rPr>
          <w:rFonts w:ascii="Aptos" w:eastAsia="Times New Roman" w:hAnsi="Aptos" w:cs="Aptos"/>
          <w:color w:val="000000"/>
          <w:kern w:val="0"/>
          <w:sz w:val="25"/>
          <w:szCs w:val="25"/>
          <w:lang w:eastAsia="en-AU"/>
          <w14:ligatures w14:val="none"/>
        </w:rPr>
        <w:t>–</w:t>
      </w:r>
      <w:r w:rsidRPr="00764D13">
        <w:rPr>
          <w:rFonts w:ascii="Aptos" w:eastAsia="Times New Roman" w:hAnsi="Aptos" w:cs="Aptos"/>
          <w:color w:val="000000"/>
          <w:kern w:val="0"/>
          <w:sz w:val="25"/>
          <w:szCs w:val="25"/>
          <w:lang w:eastAsia="en-AU"/>
          <w14:ligatures w14:val="none"/>
        </w:rPr>
        <w:t xml:space="preserve"> educating individual </w:t>
      </w:r>
      <w:r w:rsidR="00DA3BFC" w:rsidRPr="00764D13">
        <w:rPr>
          <w:rFonts w:ascii="Aptos" w:eastAsia="Times New Roman" w:hAnsi="Aptos" w:cs="Aptos"/>
          <w:color w:val="000000"/>
          <w:kern w:val="0"/>
          <w:sz w:val="25"/>
          <w:szCs w:val="25"/>
          <w:lang w:eastAsia="en-AU"/>
          <w14:ligatures w14:val="none"/>
        </w:rPr>
        <w:t>managers but</w:t>
      </w:r>
      <w:r w:rsidRPr="00764D13">
        <w:rPr>
          <w:rFonts w:ascii="Aptos" w:eastAsia="Times New Roman" w:hAnsi="Aptos" w:cs="Aptos"/>
          <w:color w:val="000000"/>
          <w:kern w:val="0"/>
          <w:sz w:val="25"/>
          <w:szCs w:val="25"/>
          <w:lang w:eastAsia="en-AU"/>
          <w14:ligatures w14:val="none"/>
        </w:rPr>
        <w:t xml:space="preserve"> also educating workplaces as a whole.</w:t>
      </w:r>
    </w:p>
    <w:p w14:paraId="5BA32D3E" w14:textId="2E65D5CA" w:rsidR="002D00DD" w:rsidRPr="00764D13" w:rsidRDefault="0013394E" w:rsidP="00643E64">
      <w:pPr>
        <w:pStyle w:val="ListParagraph"/>
        <w:numPr>
          <w:ilvl w:val="0"/>
          <w:numId w:val="7"/>
        </w:numPr>
        <w:spacing w:after="0" w:line="240" w:lineRule="auto"/>
        <w:ind w:left="360"/>
        <w:rPr>
          <w:b/>
          <w:bCs/>
          <w:sz w:val="25"/>
          <w:szCs w:val="25"/>
        </w:rPr>
      </w:pPr>
      <w:r w:rsidRPr="00764D13">
        <w:rPr>
          <w:rFonts w:ascii="Aptos" w:eastAsia="Times New Roman" w:hAnsi="Aptos" w:cs="Aptos"/>
          <w:color w:val="000000"/>
          <w:kern w:val="0"/>
          <w:sz w:val="25"/>
          <w:szCs w:val="25"/>
          <w:lang w:eastAsia="en-AU"/>
          <w14:ligatures w14:val="none"/>
        </w:rPr>
        <w:t>HR policies that include i</w:t>
      </w:r>
      <w:r w:rsidR="002D00DD" w:rsidRPr="00764D13">
        <w:rPr>
          <w:rFonts w:ascii="Aptos" w:eastAsia="Times New Roman" w:hAnsi="Aptos" w:cs="Aptos"/>
          <w:color w:val="000000"/>
          <w:kern w:val="0"/>
          <w:sz w:val="25"/>
          <w:szCs w:val="25"/>
          <w:lang w:eastAsia="en-AU"/>
          <w14:ligatures w14:val="none"/>
        </w:rPr>
        <w:t xml:space="preserve">nclusive accommodations </w:t>
      </w:r>
      <w:r w:rsidRPr="00764D13">
        <w:rPr>
          <w:rFonts w:ascii="Aptos" w:eastAsia="Times New Roman" w:hAnsi="Aptos" w:cs="Aptos"/>
          <w:color w:val="000000"/>
          <w:kern w:val="0"/>
          <w:sz w:val="25"/>
          <w:szCs w:val="25"/>
          <w:lang w:eastAsia="en-AU"/>
          <w14:ligatures w14:val="none"/>
        </w:rPr>
        <w:t>(</w:t>
      </w:r>
      <w:r w:rsidR="002D00DD" w:rsidRPr="00764D13">
        <w:rPr>
          <w:rFonts w:ascii="Aptos" w:eastAsia="Times New Roman" w:hAnsi="Aptos" w:cs="Aptos"/>
          <w:color w:val="000000"/>
          <w:kern w:val="0"/>
          <w:sz w:val="25"/>
          <w:szCs w:val="25"/>
          <w:lang w:eastAsia="en-AU"/>
          <w14:ligatures w14:val="none"/>
        </w:rPr>
        <w:t>that make reference to menopause</w:t>
      </w:r>
      <w:r w:rsidRPr="00764D13">
        <w:rPr>
          <w:rFonts w:ascii="Aptos" w:eastAsia="Times New Roman" w:hAnsi="Aptos" w:cs="Aptos"/>
          <w:color w:val="000000"/>
          <w:kern w:val="0"/>
          <w:sz w:val="25"/>
          <w:szCs w:val="25"/>
          <w:lang w:eastAsia="en-AU"/>
          <w14:ligatures w14:val="none"/>
        </w:rPr>
        <w:t>)</w:t>
      </w:r>
      <w:r w:rsidR="002D00DD" w:rsidRPr="00764D13">
        <w:rPr>
          <w:rFonts w:ascii="Aptos" w:eastAsia="Times New Roman" w:hAnsi="Aptos" w:cs="Aptos"/>
          <w:color w:val="000000"/>
          <w:kern w:val="0"/>
          <w:sz w:val="25"/>
          <w:szCs w:val="25"/>
          <w:lang w:eastAsia="en-AU"/>
          <w14:ligatures w14:val="none"/>
        </w:rPr>
        <w:t xml:space="preserve"> can provide flexibility for all people in a way that is not stigmatising and is equitable.</w:t>
      </w:r>
    </w:p>
    <w:p w14:paraId="1E0B9C9C" w14:textId="5ADCBDCF" w:rsidR="002D00DD" w:rsidRPr="00764D13" w:rsidRDefault="002D00DD" w:rsidP="00643E64">
      <w:pPr>
        <w:pStyle w:val="ListParagraph"/>
        <w:numPr>
          <w:ilvl w:val="0"/>
          <w:numId w:val="7"/>
        </w:numPr>
        <w:spacing w:after="0" w:line="240" w:lineRule="auto"/>
        <w:ind w:left="360"/>
        <w:rPr>
          <w:b/>
          <w:bCs/>
          <w:sz w:val="25"/>
          <w:szCs w:val="25"/>
        </w:rPr>
      </w:pPr>
      <w:r w:rsidRPr="00764D13">
        <w:rPr>
          <w:rFonts w:ascii="Aptos" w:eastAsia="Times New Roman" w:hAnsi="Aptos" w:cs="Aptos"/>
          <w:color w:val="000000"/>
          <w:kern w:val="0"/>
          <w:sz w:val="25"/>
          <w:szCs w:val="25"/>
          <w:lang w:eastAsia="en-AU"/>
          <w14:ligatures w14:val="none"/>
        </w:rPr>
        <w:t xml:space="preserve">There is a heavy cost of not </w:t>
      </w:r>
      <w:r w:rsidR="0013394E" w:rsidRPr="00764D13">
        <w:rPr>
          <w:rFonts w:ascii="Aptos" w:eastAsia="Times New Roman" w:hAnsi="Aptos" w:cs="Aptos"/>
          <w:color w:val="000000"/>
          <w:kern w:val="0"/>
          <w:sz w:val="25"/>
          <w:szCs w:val="25"/>
          <w:lang w:eastAsia="en-AU"/>
          <w14:ligatures w14:val="none"/>
        </w:rPr>
        <w:t>addressing</w:t>
      </w:r>
      <w:r w:rsidRPr="00764D13">
        <w:rPr>
          <w:rFonts w:ascii="Aptos" w:eastAsia="Times New Roman" w:hAnsi="Aptos" w:cs="Aptos"/>
          <w:color w:val="000000"/>
          <w:kern w:val="0"/>
          <w:sz w:val="25"/>
          <w:szCs w:val="25"/>
          <w:lang w:eastAsia="en-AU"/>
          <w14:ligatures w14:val="none"/>
        </w:rPr>
        <w:t xml:space="preserve"> menopause </w:t>
      </w:r>
      <w:r w:rsidR="0013394E" w:rsidRPr="00764D13">
        <w:rPr>
          <w:rFonts w:ascii="Aptos" w:eastAsia="Times New Roman" w:hAnsi="Aptos" w:cs="Aptos"/>
          <w:color w:val="000000"/>
          <w:kern w:val="0"/>
          <w:sz w:val="25"/>
          <w:szCs w:val="25"/>
          <w:lang w:eastAsia="en-AU"/>
          <w14:ligatures w14:val="none"/>
        </w:rPr>
        <w:t xml:space="preserve">in the workplace </w:t>
      </w:r>
      <w:r w:rsidR="00104118" w:rsidRPr="00104118">
        <w:rPr>
          <w:rFonts w:ascii="Aptos" w:eastAsia="Times New Roman" w:hAnsi="Aptos" w:cs="Aptos"/>
          <w:color w:val="000000"/>
          <w:kern w:val="0"/>
          <w:sz w:val="25"/>
          <w:szCs w:val="25"/>
          <w:lang w:eastAsia="en-AU"/>
          <w14:ligatures w14:val="none"/>
        </w:rPr>
        <w:t>–</w:t>
      </w:r>
      <w:r w:rsidRPr="00764D13">
        <w:rPr>
          <w:rFonts w:ascii="Aptos" w:eastAsia="Times New Roman" w:hAnsi="Aptos" w:cs="Aptos"/>
          <w:color w:val="000000"/>
          <w:kern w:val="0"/>
          <w:sz w:val="25"/>
          <w:szCs w:val="25"/>
          <w:lang w:eastAsia="en-AU"/>
          <w14:ligatures w14:val="none"/>
        </w:rPr>
        <w:t xml:space="preserve"> </w:t>
      </w:r>
      <w:r w:rsidR="0013394E" w:rsidRPr="00764D13">
        <w:rPr>
          <w:rFonts w:ascii="Aptos" w:eastAsia="Times New Roman" w:hAnsi="Aptos" w:cs="Aptos"/>
          <w:color w:val="000000"/>
          <w:kern w:val="0"/>
          <w:sz w:val="25"/>
          <w:szCs w:val="25"/>
          <w:lang w:eastAsia="en-AU"/>
          <w14:ligatures w14:val="none"/>
        </w:rPr>
        <w:t>organisations</w:t>
      </w:r>
      <w:r w:rsidRPr="00764D13">
        <w:rPr>
          <w:rFonts w:ascii="Aptos" w:eastAsia="Times New Roman" w:hAnsi="Aptos" w:cs="Aptos"/>
          <w:color w:val="000000"/>
          <w:kern w:val="0"/>
          <w:sz w:val="25"/>
          <w:szCs w:val="25"/>
          <w:lang w:eastAsia="en-AU"/>
          <w14:ligatures w14:val="none"/>
        </w:rPr>
        <w:t xml:space="preserve"> risk losing </w:t>
      </w:r>
      <w:r w:rsidR="0013394E" w:rsidRPr="00764D13">
        <w:rPr>
          <w:rFonts w:ascii="Aptos" w:eastAsia="Times New Roman" w:hAnsi="Aptos" w:cs="Aptos"/>
          <w:color w:val="000000"/>
          <w:kern w:val="0"/>
          <w:sz w:val="25"/>
          <w:szCs w:val="25"/>
          <w:lang w:eastAsia="en-AU"/>
          <w14:ligatures w14:val="none"/>
        </w:rPr>
        <w:t>their</w:t>
      </w:r>
      <w:r w:rsidRPr="00764D13">
        <w:rPr>
          <w:rFonts w:ascii="Aptos" w:eastAsia="Times New Roman" w:hAnsi="Aptos" w:cs="Aptos"/>
          <w:color w:val="000000"/>
          <w:kern w:val="0"/>
          <w:sz w:val="25"/>
          <w:szCs w:val="25"/>
          <w:lang w:eastAsia="en-AU"/>
          <w14:ligatures w14:val="none"/>
        </w:rPr>
        <w:t xml:space="preserve"> best and brightest at the prime of their working life.</w:t>
      </w:r>
    </w:p>
    <w:p w14:paraId="0CB2659C" w14:textId="227884E5" w:rsidR="002D00DD" w:rsidRPr="00764D13" w:rsidRDefault="002D00DD" w:rsidP="00C00D87">
      <w:pPr>
        <w:pStyle w:val="Heading3"/>
      </w:pPr>
      <w:r w:rsidRPr="00764D13">
        <w:t>Resources</w:t>
      </w:r>
    </w:p>
    <w:p w14:paraId="5C34F88A" w14:textId="12E04717" w:rsidR="002D00DD" w:rsidRPr="00764D13" w:rsidRDefault="002D00DD" w:rsidP="00C00D87">
      <w:pPr>
        <w:pStyle w:val="Bodycopy"/>
      </w:pPr>
      <w:hyperlink r:id="rId12" w:history="1">
        <w:r w:rsidRPr="00764D13">
          <w:rPr>
            <w:rStyle w:val="Hyperlink"/>
          </w:rPr>
          <w:t xml:space="preserve">The Definitive Guide to the Perimenopause and Menopause </w:t>
        </w:r>
        <w:r w:rsidR="00104118" w:rsidRPr="00104118">
          <w:rPr>
            <w:rStyle w:val="Hyperlink"/>
          </w:rPr>
          <w:t>–</w:t>
        </w:r>
        <w:r w:rsidRPr="00764D13">
          <w:rPr>
            <w:rStyle w:val="Hyperlink"/>
          </w:rPr>
          <w:t xml:space="preserve"> by Dr Louise Newson</w:t>
        </w:r>
      </w:hyperlink>
    </w:p>
    <w:p w14:paraId="772FBE17" w14:textId="07BA98F3" w:rsidR="002D00DD" w:rsidRPr="00764D13" w:rsidRDefault="002D00DD" w:rsidP="00C00D87">
      <w:pPr>
        <w:pStyle w:val="Bodycopy"/>
      </w:pPr>
      <w:hyperlink r:id="rId13" w:history="1">
        <w:r w:rsidRPr="00764D13">
          <w:rPr>
            <w:rStyle w:val="Hyperlink"/>
          </w:rPr>
          <w:t>The Importance of Menopause Policy: Supporting Women's Well-being in the Workplace</w:t>
        </w:r>
      </w:hyperlink>
    </w:p>
    <w:p w14:paraId="68BD8997" w14:textId="77777777" w:rsidR="00EC3FF4" w:rsidRDefault="002D00DD" w:rsidP="001F6A35">
      <w:pPr>
        <w:pStyle w:val="Heading2"/>
      </w:pPr>
      <w:r w:rsidRPr="00C02707">
        <w:t>Key theme 3: Changes that need to happen in the workplace</w:t>
      </w:r>
    </w:p>
    <w:p w14:paraId="77ECB529" w14:textId="17EFE1FE" w:rsidR="00EC3FF4" w:rsidRPr="00764D13" w:rsidRDefault="00EC3FF4" w:rsidP="00C00D87">
      <w:pPr>
        <w:pStyle w:val="Heading3"/>
      </w:pPr>
      <w:r w:rsidRPr="00764D13">
        <w:t>Key statistics</w:t>
      </w:r>
    </w:p>
    <w:p w14:paraId="4EEEDCF4" w14:textId="3C7632D0" w:rsidR="00EC3FF4" w:rsidRPr="00764D13" w:rsidRDefault="00EC3FF4" w:rsidP="00C00D8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60</w:t>
      </w:r>
      <w:r w:rsidR="00E64770" w:rsidRPr="00E64770">
        <w:rPr>
          <w:sz w:val="25"/>
          <w:szCs w:val="25"/>
        </w:rPr>
        <w:t xml:space="preserve"> </w:t>
      </w:r>
      <w:r w:rsidR="00E64770">
        <w:rPr>
          <w:sz w:val="25"/>
          <w:szCs w:val="25"/>
        </w:rPr>
        <w:t>per cent</w:t>
      </w:r>
      <w:r w:rsidRPr="00764D13">
        <w:rPr>
          <w:sz w:val="25"/>
          <w:szCs w:val="25"/>
        </w:rPr>
        <w:t xml:space="preserve"> of women stated that support in the workplace regarding menopause was poor or below average.</w:t>
      </w:r>
      <w:r w:rsidRPr="00764D13">
        <w:rPr>
          <w:rStyle w:val="EndnoteReference"/>
          <w:sz w:val="25"/>
          <w:szCs w:val="25"/>
        </w:rPr>
        <w:t xml:space="preserve"> </w:t>
      </w:r>
      <w:r w:rsidRPr="00764D13">
        <w:rPr>
          <w:rStyle w:val="EndnoteReference"/>
          <w:sz w:val="25"/>
          <w:szCs w:val="25"/>
        </w:rPr>
        <w:endnoteReference w:id="13"/>
      </w:r>
      <w:r w:rsidRPr="00764D13">
        <w:rPr>
          <w:sz w:val="25"/>
          <w:szCs w:val="25"/>
        </w:rPr>
        <w:t xml:space="preserve"> </w:t>
      </w:r>
    </w:p>
    <w:p w14:paraId="3C9F6E9B" w14:textId="3DE718E9" w:rsidR="00EC3FF4" w:rsidRPr="00764D13" w:rsidRDefault="00EC3FF4" w:rsidP="00C00D8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86</w:t>
      </w:r>
      <w:r w:rsidR="00E64770" w:rsidRPr="00E64770">
        <w:rPr>
          <w:sz w:val="25"/>
          <w:szCs w:val="25"/>
        </w:rPr>
        <w:t xml:space="preserve"> </w:t>
      </w:r>
      <w:r w:rsidR="00E64770">
        <w:rPr>
          <w:sz w:val="25"/>
          <w:szCs w:val="25"/>
        </w:rPr>
        <w:t>per cent</w:t>
      </w:r>
      <w:r w:rsidRPr="00764D13">
        <w:rPr>
          <w:sz w:val="25"/>
          <w:szCs w:val="25"/>
        </w:rPr>
        <w:t xml:space="preserve"> of respondents wished they had better access to flexible working options as a way of supporting them through challenging symptoms. </w:t>
      </w:r>
      <w:r w:rsidRPr="00764D13">
        <w:rPr>
          <w:rStyle w:val="EndnoteReference"/>
          <w:sz w:val="25"/>
          <w:szCs w:val="25"/>
        </w:rPr>
        <w:endnoteReference w:id="14"/>
      </w:r>
    </w:p>
    <w:p w14:paraId="5CFB75DC" w14:textId="10AAA52D" w:rsidR="00EC3FF4" w:rsidRPr="00764D13" w:rsidRDefault="00EC3FF4" w:rsidP="00C00D8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Companies where leaders actively champion allyship report a 37</w:t>
      </w:r>
      <w:r w:rsidR="00E64770" w:rsidRPr="00E64770">
        <w:rPr>
          <w:sz w:val="25"/>
          <w:szCs w:val="25"/>
        </w:rPr>
        <w:t xml:space="preserve"> </w:t>
      </w:r>
      <w:r w:rsidR="00E64770">
        <w:rPr>
          <w:sz w:val="25"/>
          <w:szCs w:val="25"/>
        </w:rPr>
        <w:t xml:space="preserve">per cent </w:t>
      </w:r>
      <w:r w:rsidRPr="00764D13">
        <w:rPr>
          <w:sz w:val="25"/>
          <w:szCs w:val="25"/>
        </w:rPr>
        <w:t>boost in morale and a 21</w:t>
      </w:r>
      <w:r w:rsidR="00E64770" w:rsidRPr="00E64770">
        <w:rPr>
          <w:sz w:val="25"/>
          <w:szCs w:val="25"/>
        </w:rPr>
        <w:t xml:space="preserve"> </w:t>
      </w:r>
      <w:r w:rsidR="00E64770">
        <w:rPr>
          <w:sz w:val="25"/>
          <w:szCs w:val="25"/>
        </w:rPr>
        <w:t xml:space="preserve">per cent </w:t>
      </w:r>
      <w:r w:rsidRPr="00764D13">
        <w:rPr>
          <w:sz w:val="25"/>
          <w:szCs w:val="25"/>
        </w:rPr>
        <w:t>rise in productivity.</w:t>
      </w:r>
      <w:r w:rsidRPr="00764D13">
        <w:rPr>
          <w:rStyle w:val="EndnoteReference"/>
          <w:sz w:val="25"/>
          <w:szCs w:val="25"/>
        </w:rPr>
        <w:endnoteReference w:id="15"/>
      </w:r>
    </w:p>
    <w:p w14:paraId="4E7F5F0C" w14:textId="5962D7AE" w:rsidR="0013394E" w:rsidRPr="00764D13" w:rsidRDefault="00EC3FF4" w:rsidP="00C00D8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rPr>
          <w:sz w:val="25"/>
          <w:szCs w:val="25"/>
        </w:rPr>
      </w:pPr>
      <w:r w:rsidRPr="00764D13">
        <w:rPr>
          <w:sz w:val="25"/>
          <w:szCs w:val="25"/>
        </w:rPr>
        <w:t>Organisations which integrated allyship into their core values and provided ongoing training to employees saw a 34</w:t>
      </w:r>
      <w:r w:rsidR="00E64770" w:rsidRPr="00E64770">
        <w:rPr>
          <w:sz w:val="25"/>
          <w:szCs w:val="25"/>
        </w:rPr>
        <w:t xml:space="preserve"> </w:t>
      </w:r>
      <w:r w:rsidR="00E64770">
        <w:rPr>
          <w:sz w:val="25"/>
          <w:szCs w:val="25"/>
        </w:rPr>
        <w:t>per cent</w:t>
      </w:r>
      <w:r w:rsidRPr="00764D13">
        <w:rPr>
          <w:sz w:val="25"/>
          <w:szCs w:val="25"/>
        </w:rPr>
        <w:t xml:space="preserve"> increase in employee engagement.</w:t>
      </w:r>
      <w:r w:rsidRPr="00764D13">
        <w:rPr>
          <w:rStyle w:val="EndnoteReference"/>
          <w:sz w:val="25"/>
          <w:szCs w:val="25"/>
        </w:rPr>
        <w:t xml:space="preserve"> </w:t>
      </w:r>
      <w:r w:rsidRPr="00764D13">
        <w:rPr>
          <w:rStyle w:val="EndnoteReference"/>
          <w:sz w:val="25"/>
          <w:szCs w:val="25"/>
        </w:rPr>
        <w:endnoteReference w:id="16"/>
      </w:r>
    </w:p>
    <w:p w14:paraId="1326D50E" w14:textId="30E3BFA8" w:rsidR="002D00DD" w:rsidRPr="00764D13" w:rsidRDefault="002D00DD" w:rsidP="00C00D87">
      <w:pPr>
        <w:pStyle w:val="Heading3"/>
      </w:pPr>
      <w:r w:rsidRPr="00764D13">
        <w:t>Key takeaways</w:t>
      </w:r>
    </w:p>
    <w:p w14:paraId="53C82A44" w14:textId="182E6059" w:rsidR="002D00DD" w:rsidRPr="00764D13" w:rsidRDefault="002D00DD" w:rsidP="00643E64">
      <w:pPr>
        <w:pStyle w:val="ListParagraph"/>
        <w:numPr>
          <w:ilvl w:val="0"/>
          <w:numId w:val="7"/>
        </w:numPr>
        <w:spacing w:after="0" w:line="240" w:lineRule="auto"/>
        <w:ind w:left="360"/>
        <w:rPr>
          <w:rFonts w:ascii="Aptos" w:eastAsia="Times New Roman" w:hAnsi="Aptos" w:cs="Aptos"/>
          <w:color w:val="000000"/>
          <w:kern w:val="0"/>
          <w:sz w:val="25"/>
          <w:szCs w:val="25"/>
          <w:lang w:eastAsia="en-AU"/>
          <w14:ligatures w14:val="none"/>
        </w:rPr>
      </w:pPr>
      <w:r w:rsidRPr="00764D13">
        <w:rPr>
          <w:rFonts w:ascii="Aptos" w:eastAsia="Times New Roman" w:hAnsi="Aptos" w:cs="Aptos"/>
          <w:color w:val="000000"/>
          <w:kern w:val="0"/>
          <w:sz w:val="25"/>
          <w:szCs w:val="25"/>
          <w:lang w:eastAsia="en-AU"/>
          <w14:ligatures w14:val="none"/>
        </w:rPr>
        <w:t xml:space="preserve">Organisations need a dual approach: fostering a supportive culture while embedding menopause within broader life-stage </w:t>
      </w:r>
      <w:r w:rsidR="0013394E" w:rsidRPr="00764D13">
        <w:rPr>
          <w:rFonts w:ascii="Aptos" w:eastAsia="Times New Roman" w:hAnsi="Aptos" w:cs="Aptos"/>
          <w:color w:val="000000"/>
          <w:kern w:val="0"/>
          <w:sz w:val="25"/>
          <w:szCs w:val="25"/>
          <w:lang w:eastAsia="en-AU"/>
          <w14:ligatures w14:val="none"/>
        </w:rPr>
        <w:t xml:space="preserve">HR policies and </w:t>
      </w:r>
      <w:r w:rsidRPr="00764D13">
        <w:rPr>
          <w:rFonts w:ascii="Aptos" w:eastAsia="Times New Roman" w:hAnsi="Aptos" w:cs="Aptos"/>
          <w:color w:val="000000"/>
          <w:kern w:val="0"/>
          <w:sz w:val="25"/>
          <w:szCs w:val="25"/>
          <w:lang w:eastAsia="en-AU"/>
          <w14:ligatures w14:val="none"/>
        </w:rPr>
        <w:t>strategies.</w:t>
      </w:r>
    </w:p>
    <w:p w14:paraId="410A44AD" w14:textId="03DFAEA6" w:rsidR="002D00DD" w:rsidRPr="00764D13" w:rsidRDefault="002D00DD" w:rsidP="00643E64">
      <w:pPr>
        <w:pStyle w:val="ListParagraph"/>
        <w:numPr>
          <w:ilvl w:val="0"/>
          <w:numId w:val="7"/>
        </w:numPr>
        <w:spacing w:after="0" w:line="240" w:lineRule="auto"/>
        <w:ind w:left="360"/>
        <w:rPr>
          <w:rFonts w:ascii="Aptos" w:eastAsia="Times New Roman" w:hAnsi="Aptos" w:cs="Aptos"/>
          <w:color w:val="000000"/>
          <w:kern w:val="0"/>
          <w:sz w:val="25"/>
          <w:szCs w:val="25"/>
          <w:lang w:eastAsia="en-AU"/>
          <w14:ligatures w14:val="none"/>
        </w:rPr>
      </w:pPr>
      <w:r w:rsidRPr="00764D13">
        <w:rPr>
          <w:rFonts w:ascii="Aptos" w:eastAsia="Times New Roman" w:hAnsi="Aptos" w:cs="Aptos"/>
          <w:color w:val="000000"/>
          <w:kern w:val="0"/>
          <w:sz w:val="25"/>
          <w:szCs w:val="25"/>
          <w:lang w:eastAsia="en-AU"/>
          <w14:ligatures w14:val="none"/>
        </w:rPr>
        <w:t xml:space="preserve">Small changes can be made to support people experiencing menopause symptoms in the workplace </w:t>
      </w:r>
      <w:r w:rsidR="00104118" w:rsidRPr="00104118">
        <w:rPr>
          <w:rFonts w:ascii="Aptos" w:eastAsia="Times New Roman" w:hAnsi="Aptos" w:cs="Aptos"/>
          <w:color w:val="000000"/>
          <w:kern w:val="0"/>
          <w:sz w:val="25"/>
          <w:szCs w:val="25"/>
          <w:lang w:eastAsia="en-AU"/>
          <w14:ligatures w14:val="none"/>
        </w:rPr>
        <w:t>–</w:t>
      </w:r>
      <w:r w:rsidRPr="00764D13">
        <w:rPr>
          <w:rFonts w:ascii="Aptos" w:eastAsia="Times New Roman" w:hAnsi="Aptos" w:cs="Aptos"/>
          <w:color w:val="000000"/>
          <w:kern w:val="0"/>
          <w:sz w:val="25"/>
          <w:szCs w:val="25"/>
          <w:lang w:eastAsia="en-AU"/>
          <w14:ligatures w14:val="none"/>
        </w:rPr>
        <w:t xml:space="preserve"> it might be as simple as a change in uniform to breathe better or a desk fan or allowing people to start later if they have slept poorly.</w:t>
      </w:r>
    </w:p>
    <w:p w14:paraId="41F96FBF" w14:textId="3072852A" w:rsidR="002D00DD" w:rsidRPr="00764D13" w:rsidRDefault="002D00DD" w:rsidP="00643E64">
      <w:pPr>
        <w:pStyle w:val="ListParagraph"/>
        <w:numPr>
          <w:ilvl w:val="0"/>
          <w:numId w:val="7"/>
        </w:numPr>
        <w:spacing w:after="0" w:line="240" w:lineRule="auto"/>
        <w:ind w:left="360"/>
        <w:rPr>
          <w:rFonts w:ascii="Aptos" w:eastAsia="Times New Roman" w:hAnsi="Aptos" w:cs="Aptos"/>
          <w:color w:val="000000"/>
          <w:kern w:val="0"/>
          <w:sz w:val="25"/>
          <w:szCs w:val="25"/>
          <w:lang w:eastAsia="en-AU"/>
          <w14:ligatures w14:val="none"/>
        </w:rPr>
      </w:pPr>
      <w:r w:rsidRPr="00764D13">
        <w:rPr>
          <w:rFonts w:ascii="Aptos" w:eastAsia="Times New Roman" w:hAnsi="Aptos" w:cs="Aptos"/>
          <w:color w:val="000000"/>
          <w:kern w:val="0"/>
          <w:sz w:val="25"/>
          <w:szCs w:val="25"/>
          <w:lang w:eastAsia="en-AU"/>
          <w14:ligatures w14:val="none"/>
        </w:rPr>
        <w:lastRenderedPageBreak/>
        <w:t>Allyship</w:t>
      </w:r>
      <w:r w:rsidR="008D370F" w:rsidRPr="00764D13">
        <w:rPr>
          <w:rFonts w:ascii="Aptos" w:eastAsia="Times New Roman" w:hAnsi="Aptos" w:cs="Aptos"/>
          <w:color w:val="000000"/>
          <w:kern w:val="0"/>
          <w:sz w:val="25"/>
          <w:szCs w:val="25"/>
          <w:lang w:eastAsia="en-AU"/>
          <w14:ligatures w14:val="none"/>
        </w:rPr>
        <w:t xml:space="preserve"> </w:t>
      </w:r>
      <w:r w:rsidRPr="00764D13">
        <w:rPr>
          <w:rFonts w:ascii="Aptos" w:eastAsia="Times New Roman" w:hAnsi="Aptos" w:cs="Aptos"/>
          <w:color w:val="000000"/>
          <w:kern w:val="0"/>
          <w:sz w:val="25"/>
          <w:szCs w:val="25"/>
          <w:lang w:eastAsia="en-AU"/>
          <w14:ligatures w14:val="none"/>
        </w:rPr>
        <w:t>is key to boosting morale and better supporting people experiencing symptoms because when women thrive, organisations thrive.</w:t>
      </w:r>
    </w:p>
    <w:p w14:paraId="3B00E67D" w14:textId="2732956D" w:rsidR="003667A4" w:rsidRPr="00764D13" w:rsidRDefault="007F48F3" w:rsidP="00643E64">
      <w:pPr>
        <w:pStyle w:val="ListParagraph"/>
        <w:numPr>
          <w:ilvl w:val="0"/>
          <w:numId w:val="7"/>
        </w:numPr>
        <w:spacing w:after="0" w:line="240" w:lineRule="auto"/>
        <w:ind w:left="360"/>
        <w:rPr>
          <w:rFonts w:ascii="Aptos" w:eastAsia="Times New Roman" w:hAnsi="Aptos" w:cs="Aptos"/>
          <w:color w:val="000000"/>
          <w:kern w:val="0"/>
          <w:sz w:val="25"/>
          <w:szCs w:val="25"/>
          <w:lang w:eastAsia="en-AU"/>
          <w14:ligatures w14:val="none"/>
        </w:rPr>
      </w:pPr>
      <w:r w:rsidRPr="00764D13">
        <w:rPr>
          <w:rFonts w:ascii="Aptos" w:eastAsia="Times New Roman" w:hAnsi="Aptos" w:cs="Aptos"/>
          <w:color w:val="000000"/>
          <w:kern w:val="0"/>
          <w:sz w:val="25"/>
          <w:szCs w:val="25"/>
          <w:lang w:eastAsia="en-AU"/>
          <w14:ligatures w14:val="none"/>
        </w:rPr>
        <w:t xml:space="preserve">There needs to be </w:t>
      </w:r>
      <w:r w:rsidR="008D370F" w:rsidRPr="00764D13">
        <w:rPr>
          <w:rFonts w:ascii="Aptos" w:eastAsia="Times New Roman" w:hAnsi="Aptos" w:cs="Aptos"/>
          <w:color w:val="000000"/>
          <w:kern w:val="0"/>
          <w:sz w:val="25"/>
          <w:szCs w:val="25"/>
          <w:lang w:eastAsia="en-AU"/>
          <w14:ligatures w14:val="none"/>
        </w:rPr>
        <w:t xml:space="preserve">review and consideration of including menopause into </w:t>
      </w:r>
      <w:r w:rsidRPr="00764D13">
        <w:rPr>
          <w:rFonts w:ascii="Aptos" w:eastAsia="Times New Roman" w:hAnsi="Aptos" w:cs="Aptos"/>
          <w:color w:val="000000"/>
          <w:kern w:val="0"/>
          <w:sz w:val="25"/>
          <w:szCs w:val="25"/>
          <w:lang w:eastAsia="en-AU"/>
          <w14:ligatures w14:val="none"/>
        </w:rPr>
        <w:t>existing policies in the workplace</w:t>
      </w:r>
      <w:r w:rsidR="008D370F" w:rsidRPr="00764D13">
        <w:rPr>
          <w:rFonts w:ascii="Aptos" w:eastAsia="Times New Roman" w:hAnsi="Aptos" w:cs="Aptos"/>
          <w:color w:val="000000"/>
          <w:kern w:val="0"/>
          <w:sz w:val="25"/>
          <w:szCs w:val="25"/>
          <w:lang w:eastAsia="en-AU"/>
          <w14:ligatures w14:val="none"/>
        </w:rPr>
        <w:t xml:space="preserve"> rather than creating entirely new policies.</w:t>
      </w:r>
    </w:p>
    <w:p w14:paraId="06E0089E" w14:textId="726A45E1" w:rsidR="00D04D98" w:rsidRPr="00764D13" w:rsidRDefault="00697BFD" w:rsidP="00643E64">
      <w:pPr>
        <w:pStyle w:val="ListParagraph"/>
        <w:numPr>
          <w:ilvl w:val="0"/>
          <w:numId w:val="7"/>
        </w:numPr>
        <w:spacing w:after="0" w:line="240" w:lineRule="auto"/>
        <w:ind w:left="360"/>
        <w:rPr>
          <w:rFonts w:ascii="Aptos" w:eastAsia="Times New Roman" w:hAnsi="Aptos" w:cs="Aptos"/>
          <w:color w:val="000000"/>
          <w:kern w:val="0"/>
          <w:sz w:val="25"/>
          <w:szCs w:val="25"/>
          <w:lang w:eastAsia="en-AU"/>
          <w14:ligatures w14:val="none"/>
        </w:rPr>
      </w:pPr>
      <w:r w:rsidRPr="00764D13">
        <w:rPr>
          <w:rFonts w:ascii="Aptos" w:eastAsia="Times New Roman" w:hAnsi="Aptos" w:cs="Aptos"/>
          <w:color w:val="000000"/>
          <w:kern w:val="0"/>
          <w:sz w:val="25"/>
          <w:szCs w:val="25"/>
          <w:lang w:eastAsia="en-AU"/>
          <w14:ligatures w14:val="none"/>
        </w:rPr>
        <w:t>Visibility regarding</w:t>
      </w:r>
      <w:r w:rsidR="00032AE2" w:rsidRPr="00764D13">
        <w:rPr>
          <w:rFonts w:ascii="Aptos" w:eastAsia="Times New Roman" w:hAnsi="Aptos" w:cs="Aptos"/>
          <w:color w:val="000000"/>
          <w:kern w:val="0"/>
          <w:sz w:val="25"/>
          <w:szCs w:val="25"/>
          <w:lang w:eastAsia="en-AU"/>
          <w14:ligatures w14:val="none"/>
        </w:rPr>
        <w:t xml:space="preserve"> reasonable adjustments</w:t>
      </w:r>
      <w:r w:rsidR="00A101A4" w:rsidRPr="00764D13">
        <w:rPr>
          <w:rFonts w:ascii="Aptos" w:eastAsia="Times New Roman" w:hAnsi="Aptos" w:cs="Aptos"/>
          <w:color w:val="000000"/>
          <w:kern w:val="0"/>
          <w:sz w:val="25"/>
          <w:szCs w:val="25"/>
          <w:lang w:eastAsia="en-AU"/>
          <w14:ligatures w14:val="none"/>
        </w:rPr>
        <w:t xml:space="preserve"> and inclusivity</w:t>
      </w:r>
      <w:r w:rsidR="00032AE2" w:rsidRPr="00764D13">
        <w:rPr>
          <w:rFonts w:ascii="Aptos" w:eastAsia="Times New Roman" w:hAnsi="Aptos" w:cs="Aptos"/>
          <w:color w:val="000000"/>
          <w:kern w:val="0"/>
          <w:sz w:val="25"/>
          <w:szCs w:val="25"/>
          <w:lang w:eastAsia="en-AU"/>
          <w14:ligatures w14:val="none"/>
        </w:rPr>
        <w:t xml:space="preserve"> for everyone</w:t>
      </w:r>
      <w:r w:rsidRPr="00764D13">
        <w:rPr>
          <w:rFonts w:ascii="Aptos" w:eastAsia="Times New Roman" w:hAnsi="Aptos" w:cs="Aptos"/>
          <w:color w:val="000000"/>
          <w:kern w:val="0"/>
          <w:sz w:val="25"/>
          <w:szCs w:val="25"/>
          <w:lang w:eastAsia="en-AU"/>
          <w14:ligatures w14:val="none"/>
        </w:rPr>
        <w:t xml:space="preserve"> helps to eliminate stigma</w:t>
      </w:r>
      <w:r w:rsidR="00A101A4" w:rsidRPr="00764D13">
        <w:rPr>
          <w:rFonts w:ascii="Aptos" w:eastAsia="Times New Roman" w:hAnsi="Aptos" w:cs="Aptos"/>
          <w:color w:val="000000"/>
          <w:kern w:val="0"/>
          <w:sz w:val="25"/>
          <w:szCs w:val="25"/>
          <w:lang w:eastAsia="en-AU"/>
          <w14:ligatures w14:val="none"/>
        </w:rPr>
        <w:t>.</w:t>
      </w:r>
      <w:r w:rsidR="00032AE2" w:rsidRPr="00764D13">
        <w:rPr>
          <w:rFonts w:ascii="Aptos" w:eastAsia="Times New Roman" w:hAnsi="Aptos" w:cs="Aptos"/>
          <w:color w:val="000000"/>
          <w:kern w:val="0"/>
          <w:sz w:val="25"/>
          <w:szCs w:val="25"/>
          <w:lang w:eastAsia="en-AU"/>
          <w14:ligatures w14:val="none"/>
        </w:rPr>
        <w:t xml:space="preserve"> </w:t>
      </w:r>
    </w:p>
    <w:p w14:paraId="67716D06" w14:textId="61E45FA6" w:rsidR="002D00DD" w:rsidRDefault="00643E64" w:rsidP="001F6A35">
      <w:pPr>
        <w:pStyle w:val="Heading2"/>
      </w:pPr>
      <w:r>
        <w:t>Further reading</w:t>
      </w:r>
    </w:p>
    <w:p w14:paraId="6958C029" w14:textId="7ED99F2E" w:rsidR="00643E64" w:rsidRPr="00643E64" w:rsidRDefault="00643E64" w:rsidP="00C00D87">
      <w:pPr>
        <w:pStyle w:val="Heading3"/>
      </w:pPr>
      <w:r>
        <w:t>Articles</w:t>
      </w:r>
    </w:p>
    <w:p w14:paraId="05706370" w14:textId="26F2250A" w:rsidR="002D00DD" w:rsidRPr="00764D13" w:rsidRDefault="002D00DD" w:rsidP="00C00D87">
      <w:pPr>
        <w:pStyle w:val="Bodycopy"/>
      </w:pPr>
      <w:hyperlink r:id="rId14" w:history="1">
        <w:r w:rsidRPr="00764D13">
          <w:rPr>
            <w:rStyle w:val="Hyperlink"/>
          </w:rPr>
          <w:t>How to Write a Menopause Policy — Sage Women</w:t>
        </w:r>
        <w:r w:rsidR="00C46203">
          <w:rPr>
            <w:rStyle w:val="Hyperlink"/>
          </w:rPr>
          <w:t>’</w:t>
        </w:r>
        <w:r w:rsidRPr="00764D13">
          <w:rPr>
            <w:rStyle w:val="Hyperlink"/>
          </w:rPr>
          <w:t>s Health</w:t>
        </w:r>
      </w:hyperlink>
    </w:p>
    <w:p w14:paraId="43A37483" w14:textId="46D0ED8F" w:rsidR="002D00DD" w:rsidRPr="00764D13" w:rsidRDefault="002D00DD" w:rsidP="00C00D87">
      <w:pPr>
        <w:pStyle w:val="Bodycopy"/>
      </w:pPr>
      <w:hyperlink r:id="rId15" w:history="1">
        <w:r w:rsidRPr="00764D13">
          <w:rPr>
            <w:rStyle w:val="Hyperlink"/>
          </w:rPr>
          <w:t>Becoming a Menopause Ambassador: Championing Change in the Workplace — Sage Women</w:t>
        </w:r>
        <w:r w:rsidR="00C46203">
          <w:rPr>
            <w:rStyle w:val="Hyperlink"/>
          </w:rPr>
          <w:t>’</w:t>
        </w:r>
        <w:r w:rsidRPr="00764D13">
          <w:rPr>
            <w:rStyle w:val="Hyperlink"/>
          </w:rPr>
          <w:t>s Health</w:t>
        </w:r>
      </w:hyperlink>
    </w:p>
    <w:p w14:paraId="1C796CE3" w14:textId="5A0ED243" w:rsidR="002D00DD" w:rsidRPr="00764D13" w:rsidRDefault="002D00DD" w:rsidP="00C00D87">
      <w:pPr>
        <w:pStyle w:val="Heading3"/>
      </w:pPr>
      <w:r w:rsidRPr="00764D13">
        <w:t>Books</w:t>
      </w:r>
    </w:p>
    <w:p w14:paraId="7952EF24" w14:textId="10274CF8" w:rsidR="002D00DD" w:rsidRPr="00764D13" w:rsidRDefault="002D00DD" w:rsidP="00C00D87">
      <w:pPr>
        <w:pStyle w:val="Bodycopy"/>
      </w:pPr>
      <w:hyperlink r:id="rId16" w:history="1">
        <w:r w:rsidRPr="00764D13">
          <w:rPr>
            <w:rStyle w:val="Hyperlink"/>
          </w:rPr>
          <w:t xml:space="preserve">Oestrogen Matters by Avrum Bluming </w:t>
        </w:r>
        <w:r w:rsidR="003B6931">
          <w:rPr>
            <w:rStyle w:val="Hyperlink"/>
          </w:rPr>
          <w:t xml:space="preserve">- </w:t>
        </w:r>
        <w:r w:rsidRPr="00764D13">
          <w:rPr>
            <w:rStyle w:val="Hyperlink"/>
          </w:rPr>
          <w:t>Why Taking Hormones in Menopause Can Improve Women's Well-Being and Lengthen Their Lives Without Raising the Risk of Breast Cancer</w:t>
        </w:r>
        <w:r w:rsidR="00624A4B">
          <w:rPr>
            <w:rStyle w:val="Hyperlink"/>
          </w:rPr>
          <w:t xml:space="preserve"> - </w:t>
        </w:r>
        <w:proofErr w:type="spellStart"/>
        <w:r w:rsidRPr="00764D13">
          <w:rPr>
            <w:rStyle w:val="Hyperlink"/>
          </w:rPr>
          <w:t>Booktopia</w:t>
        </w:r>
        <w:proofErr w:type="spellEnd"/>
      </w:hyperlink>
    </w:p>
    <w:p w14:paraId="7DAD3E7F" w14:textId="42CC06BB" w:rsidR="002D00DD" w:rsidRDefault="002D00DD" w:rsidP="00C00D87">
      <w:pPr>
        <w:pStyle w:val="Bodycopy"/>
      </w:pPr>
      <w:hyperlink r:id="rId17" w:history="1">
        <w:r w:rsidRPr="00764D13">
          <w:rPr>
            <w:rStyle w:val="Hyperlink"/>
          </w:rPr>
          <w:t xml:space="preserve">The M Word by Ginni </w:t>
        </w:r>
        <w:proofErr w:type="spellStart"/>
        <w:r w:rsidRPr="00764D13">
          <w:rPr>
            <w:rStyle w:val="Hyperlink"/>
          </w:rPr>
          <w:t>Mansberg</w:t>
        </w:r>
        <w:proofErr w:type="spellEnd"/>
        <w:r w:rsidRPr="00764D13">
          <w:rPr>
            <w:rStyle w:val="Hyperlink"/>
          </w:rPr>
          <w:t xml:space="preserve"> </w:t>
        </w:r>
        <w:r w:rsidR="00104118" w:rsidRPr="00104118">
          <w:rPr>
            <w:rStyle w:val="Hyperlink"/>
          </w:rPr>
          <w:t>–</w:t>
        </w:r>
        <w:r w:rsidRPr="00764D13">
          <w:rPr>
            <w:rStyle w:val="Hyperlink"/>
          </w:rPr>
          <w:t xml:space="preserve"> </w:t>
        </w:r>
        <w:r w:rsidR="00624A4B">
          <w:rPr>
            <w:rStyle w:val="Hyperlink"/>
          </w:rPr>
          <w:t>QBD Books</w:t>
        </w:r>
      </w:hyperlink>
    </w:p>
    <w:p w14:paraId="7B875519" w14:textId="76B380E8" w:rsidR="00F46D23" w:rsidRPr="00764D13" w:rsidRDefault="00F46D23" w:rsidP="00C00D87">
      <w:pPr>
        <w:pStyle w:val="Bodycopy"/>
      </w:pPr>
      <w:hyperlink r:id="rId18" w:history="1">
        <w:r w:rsidRPr="00F46D23">
          <w:rPr>
            <w:rStyle w:val="Hyperlink"/>
          </w:rPr>
          <w:t>It’s the Menopause by Kaz Cooke</w:t>
        </w:r>
      </w:hyperlink>
    </w:p>
    <w:p w14:paraId="0BF4FA26" w14:textId="2F3991BE" w:rsidR="002D00DD" w:rsidRPr="00764D13" w:rsidRDefault="002D00DD" w:rsidP="00C00D87">
      <w:pPr>
        <w:pStyle w:val="Heading3"/>
      </w:pPr>
      <w:r w:rsidRPr="00764D13">
        <w:t>Online forums</w:t>
      </w:r>
    </w:p>
    <w:p w14:paraId="502D4990" w14:textId="77777777" w:rsidR="002D00DD" w:rsidRPr="00764D13" w:rsidRDefault="002D00DD" w:rsidP="00C00D87">
      <w:pPr>
        <w:pStyle w:val="Bodycopy"/>
      </w:pPr>
      <w:hyperlink r:id="rId19" w:history="1">
        <w:r w:rsidRPr="00764D13">
          <w:rPr>
            <w:rStyle w:val="Hyperlink"/>
          </w:rPr>
          <w:t>www.healthyhormones.au</w:t>
        </w:r>
      </w:hyperlink>
    </w:p>
    <w:p w14:paraId="54329229" w14:textId="77777777" w:rsidR="00643E64" w:rsidRPr="00193A88" w:rsidRDefault="00643E64" w:rsidP="001F6A35">
      <w:pPr>
        <w:pStyle w:val="Heading2"/>
      </w:pPr>
      <w:r w:rsidRPr="00193A88">
        <w:t>Expert panel</w:t>
      </w:r>
    </w:p>
    <w:p w14:paraId="331E1CE4" w14:textId="0A639674" w:rsidR="00643E64" w:rsidRPr="00764D13" w:rsidRDefault="00643E64" w:rsidP="00643E64">
      <w:pPr>
        <w:pStyle w:val="Bodycopy"/>
      </w:pPr>
      <w:r w:rsidRPr="009370E0">
        <w:rPr>
          <w:b/>
          <w:bCs/>
        </w:rPr>
        <w:t>Dr Erin Morton</w:t>
      </w:r>
      <w:r w:rsidRPr="00764D13">
        <w:t>, the Director of Bespoke Clinical Research and founder of VITAL, a national registry that has gathered information from over 1,500 Australian women about their experiences with perimenopause and menopause. Her goal is to address the significant underdiagnosis and mistreatment of menopausal symptoms in Australia.</w:t>
      </w:r>
    </w:p>
    <w:p w14:paraId="2547232F" w14:textId="06B12875" w:rsidR="00643E64" w:rsidRPr="00764D13" w:rsidRDefault="00643E64" w:rsidP="00643E64">
      <w:pPr>
        <w:pStyle w:val="Bodycopy"/>
      </w:pPr>
      <w:r w:rsidRPr="009370E0">
        <w:rPr>
          <w:b/>
          <w:bCs/>
        </w:rPr>
        <w:t>Michelle Hasani</w:t>
      </w:r>
      <w:r w:rsidRPr="00764D13">
        <w:t>, the founder of Wellbeing by Design Australia and a consultant for Sage Women’s Health</w:t>
      </w:r>
      <w:r w:rsidR="00C00D87">
        <w:t>,</w:t>
      </w:r>
      <w:r w:rsidRPr="00764D13">
        <w:t xml:space="preserve"> partners with organisations to co-design evidence-based wellbeing strategies that not only improve engagement and productivity but also help leaders show up with confidence, clarity, and purpose.</w:t>
      </w:r>
    </w:p>
    <w:p w14:paraId="351D7913" w14:textId="556C5F93" w:rsidR="00643E64" w:rsidRDefault="00643E64" w:rsidP="00643E64">
      <w:pPr>
        <w:spacing w:after="120" w:line="240" w:lineRule="auto"/>
        <w:rPr>
          <w:sz w:val="25"/>
          <w:szCs w:val="25"/>
        </w:rPr>
      </w:pPr>
      <w:r w:rsidRPr="009370E0">
        <w:rPr>
          <w:b/>
          <w:bCs/>
          <w:sz w:val="25"/>
          <w:szCs w:val="25"/>
        </w:rPr>
        <w:t>Megan Hayward</w:t>
      </w:r>
      <w:r w:rsidRPr="00764D13">
        <w:rPr>
          <w:sz w:val="25"/>
          <w:szCs w:val="25"/>
        </w:rPr>
        <w:t xml:space="preserve"> presented to the 2023 Senate enquiry into Menopause in Australia and was quoted in the final report. She is an Adelaide-based licensed menopause expert. She speaks about the critical intersections between menopause, divorce, and the housing crisis, emphasising the alarming rise in homelessness among older women.</w:t>
      </w:r>
    </w:p>
    <w:p w14:paraId="00FBFD71" w14:textId="77777777" w:rsidR="00643E64" w:rsidRPr="00764D13" w:rsidRDefault="00643E64" w:rsidP="00C00D87">
      <w:pPr>
        <w:pStyle w:val="Heading3"/>
      </w:pPr>
      <w:r w:rsidRPr="00764D13">
        <w:t>Expert panel links</w:t>
      </w:r>
    </w:p>
    <w:p w14:paraId="5E36775F" w14:textId="22FC3316" w:rsidR="00643E64" w:rsidRPr="009370E0" w:rsidRDefault="00643E64" w:rsidP="00C00D87">
      <w:pPr>
        <w:pStyle w:val="Bodycopy"/>
      </w:pPr>
      <w:hyperlink r:id="rId20" w:history="1">
        <w:r w:rsidRPr="009370E0">
          <w:rPr>
            <w:rStyle w:val="Hyperlink"/>
          </w:rPr>
          <w:t>VITAL Virtual reg</w:t>
        </w:r>
        <w:r w:rsidR="00C00D87">
          <w:rPr>
            <w:rStyle w:val="Hyperlink"/>
          </w:rPr>
          <w:t>i</w:t>
        </w:r>
        <w:r w:rsidRPr="009370E0">
          <w:rPr>
            <w:rStyle w:val="Hyperlink"/>
          </w:rPr>
          <w:t>stry of peri-/menopause in Aus</w:t>
        </w:r>
        <w:r w:rsidR="00C00D87">
          <w:rPr>
            <w:rStyle w:val="Hyperlink"/>
          </w:rPr>
          <w:t>t</w:t>
        </w:r>
        <w:r w:rsidRPr="009370E0">
          <w:rPr>
            <w:rStyle w:val="Hyperlink"/>
          </w:rPr>
          <w:t>r</w:t>
        </w:r>
        <w:r w:rsidR="00C00D87">
          <w:rPr>
            <w:rStyle w:val="Hyperlink"/>
          </w:rPr>
          <w:t>al</w:t>
        </w:r>
        <w:r w:rsidRPr="009370E0">
          <w:rPr>
            <w:rStyle w:val="Hyperlink"/>
          </w:rPr>
          <w:t>ia. Consumer-led, community-driven.</w:t>
        </w:r>
      </w:hyperlink>
    </w:p>
    <w:p w14:paraId="6A8E4E81" w14:textId="77777777" w:rsidR="00643E64" w:rsidRPr="009370E0" w:rsidRDefault="00643E64" w:rsidP="00C00D87">
      <w:pPr>
        <w:pStyle w:val="Bodycopy"/>
      </w:pPr>
      <w:hyperlink r:id="rId21" w:history="1">
        <w:r w:rsidRPr="009370E0">
          <w:rPr>
            <w:rStyle w:val="Hyperlink"/>
          </w:rPr>
          <w:t>Mimi Moon Meno – Movement, Mindset and Modify</w:t>
        </w:r>
      </w:hyperlink>
    </w:p>
    <w:p w14:paraId="70668BBE" w14:textId="49FF1DFE" w:rsidR="00643E64" w:rsidRPr="009370E0" w:rsidRDefault="00643E64" w:rsidP="00C00D87">
      <w:pPr>
        <w:pStyle w:val="Bodycopy"/>
      </w:pPr>
      <w:hyperlink r:id="rId22" w:history="1">
        <w:r w:rsidRPr="009370E0">
          <w:rPr>
            <w:rStyle w:val="Hyperlink"/>
          </w:rPr>
          <w:t xml:space="preserve">Workplace Wellbeing, Mental Fitness </w:t>
        </w:r>
        <w:r w:rsidR="00C00D87">
          <w:rPr>
            <w:rStyle w:val="Hyperlink"/>
          </w:rPr>
          <w:t>and</w:t>
        </w:r>
        <w:r w:rsidRPr="009370E0">
          <w:rPr>
            <w:rStyle w:val="Hyperlink"/>
          </w:rPr>
          <w:t xml:space="preserve"> Leadership Coaching | Wellbeing by Design</w:t>
        </w:r>
      </w:hyperlink>
    </w:p>
    <w:p w14:paraId="676DE171" w14:textId="3951222C" w:rsidR="00336C74" w:rsidRDefault="00643E64" w:rsidP="00C00D87">
      <w:pPr>
        <w:pStyle w:val="Bodycopy"/>
        <w:spacing w:after="360"/>
      </w:pPr>
      <w:hyperlink r:id="rId23" w:history="1">
        <w:r w:rsidRPr="009370E0">
          <w:rPr>
            <w:rStyle w:val="Hyperlink"/>
          </w:rPr>
          <w:t xml:space="preserve">Sage </w:t>
        </w:r>
        <w:proofErr w:type="spellStart"/>
        <w:r w:rsidRPr="009370E0">
          <w:rPr>
            <w:rStyle w:val="Hyperlink"/>
          </w:rPr>
          <w:t>Womens</w:t>
        </w:r>
        <w:proofErr w:type="spellEnd"/>
        <w:r w:rsidRPr="009370E0">
          <w:rPr>
            <w:rStyle w:val="Hyperlink"/>
          </w:rPr>
          <w:t xml:space="preserve"> Health</w:t>
        </w:r>
      </w:hyperlink>
      <w:r w:rsidR="00336C74">
        <w:br w:type="page"/>
      </w:r>
    </w:p>
    <w:p w14:paraId="2D7BE455" w14:textId="77777777" w:rsidR="00C27504" w:rsidRPr="00C27504" w:rsidRDefault="00C27504" w:rsidP="00C27504">
      <w:pPr>
        <w:pStyle w:val="References"/>
      </w:pPr>
      <w:r w:rsidRPr="00C27504">
        <w:lastRenderedPageBreak/>
        <w:t>References</w:t>
      </w:r>
    </w:p>
    <w:sectPr w:rsidR="00C27504" w:rsidRPr="00C27504" w:rsidSect="00B31274">
      <w:headerReference w:type="even" r:id="rId24"/>
      <w:headerReference w:type="default" r:id="rId25"/>
      <w:footerReference w:type="even" r:id="rId26"/>
      <w:footerReference w:type="default" r:id="rId27"/>
      <w:headerReference w:type="first" r:id="rId28"/>
      <w:footerReference w:type="first" r:id="rId29"/>
      <w:pgSz w:w="11906" w:h="16838" w:code="9"/>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2F206" w14:textId="77777777" w:rsidR="00276C79" w:rsidRPr="00B6490A" w:rsidRDefault="00276C79" w:rsidP="001F6A35">
      <w:pPr>
        <w:pStyle w:val="Heading2"/>
      </w:pPr>
      <w:r>
        <w:t>References</w:t>
      </w:r>
    </w:p>
  </w:endnote>
  <w:endnote w:type="continuationSeparator" w:id="0">
    <w:p w14:paraId="0188197F" w14:textId="77777777" w:rsidR="00276C79" w:rsidRDefault="00276C79" w:rsidP="00897157">
      <w:pPr>
        <w:spacing w:after="0" w:line="240" w:lineRule="auto"/>
      </w:pPr>
      <w:r>
        <w:continuationSeparator/>
      </w:r>
    </w:p>
    <w:p w14:paraId="5D46DFE5" w14:textId="77777777" w:rsidR="00276C79" w:rsidRDefault="00276C79"/>
  </w:endnote>
  <w:endnote w:id="1">
    <w:p w14:paraId="37BAC910" w14:textId="2F04E23E"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Jean Hailes for Women's Health (2022), </w:t>
      </w:r>
      <w:hyperlink r:id="rId1" w:history="1">
        <w:r w:rsidRPr="00764D13">
          <w:rPr>
            <w:rStyle w:val="Hyperlink"/>
            <w:sz w:val="25"/>
            <w:szCs w:val="25"/>
          </w:rPr>
          <w:t>Symptoms of Menopause</w:t>
        </w:r>
      </w:hyperlink>
      <w:r w:rsidRPr="00764D13">
        <w:rPr>
          <w:sz w:val="25"/>
          <w:szCs w:val="25"/>
        </w:rPr>
        <w:t>.</w:t>
      </w:r>
    </w:p>
  </w:endnote>
  <w:endnote w:id="2">
    <w:p w14:paraId="13C02E53"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Australian Bureau of Statistics (2024), </w:t>
      </w:r>
      <w:hyperlink r:id="rId2" w:history="1">
        <w:r w:rsidRPr="00764D13">
          <w:rPr>
            <w:rStyle w:val="Hyperlink"/>
            <w:sz w:val="25"/>
            <w:szCs w:val="25"/>
          </w:rPr>
          <w:t>Retirement and Retirement Intentions, Australia (2022-23 financial year)</w:t>
        </w:r>
      </w:hyperlink>
      <w:r w:rsidRPr="00764D13">
        <w:rPr>
          <w:sz w:val="25"/>
          <w:szCs w:val="25"/>
        </w:rPr>
        <w:t>.</w:t>
      </w:r>
    </w:p>
  </w:endnote>
  <w:endnote w:id="3">
    <w:p w14:paraId="4EBDF2E1"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Payscale (2019), </w:t>
      </w:r>
      <w:hyperlink r:id="rId3" w:anchor="overall" w:history="1">
        <w:r w:rsidRPr="00764D13">
          <w:rPr>
            <w:rStyle w:val="Hyperlink"/>
            <w:sz w:val="25"/>
            <w:szCs w:val="25"/>
          </w:rPr>
          <w:t>Earnings Peak at Different Ages for Different Demographic Groups</w:t>
        </w:r>
      </w:hyperlink>
      <w:r w:rsidRPr="00764D13">
        <w:rPr>
          <w:sz w:val="25"/>
          <w:szCs w:val="25"/>
        </w:rPr>
        <w:t>.</w:t>
      </w:r>
    </w:p>
  </w:endnote>
  <w:endnote w:id="4">
    <w:p w14:paraId="681B7B93"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Jean Hailes for Women's Health (2022), </w:t>
      </w:r>
      <w:hyperlink r:id="rId4" w:history="1">
        <w:r w:rsidRPr="00764D13">
          <w:rPr>
            <w:rStyle w:val="Hyperlink"/>
            <w:sz w:val="25"/>
            <w:szCs w:val="25"/>
          </w:rPr>
          <w:t>The impact of symptoms attributed to menopause by Australian women</w:t>
        </w:r>
      </w:hyperlink>
      <w:r w:rsidRPr="00764D13">
        <w:rPr>
          <w:sz w:val="25"/>
          <w:szCs w:val="25"/>
        </w:rPr>
        <w:t>.</w:t>
      </w:r>
    </w:p>
  </w:endnote>
  <w:endnote w:id="5">
    <w:p w14:paraId="0160AE71"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rFonts w:cs="Arial"/>
          <w:color w:val="222222"/>
          <w:sz w:val="25"/>
          <w:szCs w:val="25"/>
          <w:shd w:val="clear" w:color="auto" w:fill="FFFFFF"/>
        </w:rPr>
        <w:t>Senate Community Affairs References Committee, 2024. Issues related to menopause and perimenopause.</w:t>
      </w:r>
    </w:p>
  </w:endnote>
  <w:endnote w:id="6">
    <w:p w14:paraId="7510D813"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American Heart Association (2020), </w:t>
      </w:r>
      <w:hyperlink r:id="rId5" w:history="1">
        <w:r w:rsidRPr="00764D13">
          <w:rPr>
            <w:rStyle w:val="Hyperlink"/>
            <w:sz w:val="25"/>
            <w:szCs w:val="25"/>
          </w:rPr>
          <w:t>Menopause Transition and Cardiovascular Disease Risk</w:t>
        </w:r>
      </w:hyperlink>
      <w:r w:rsidRPr="00764D13">
        <w:rPr>
          <w:sz w:val="25"/>
          <w:szCs w:val="25"/>
        </w:rPr>
        <w:t>.</w:t>
      </w:r>
    </w:p>
  </w:endnote>
  <w:endnote w:id="7">
    <w:p w14:paraId="223E457E"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Heart Foundation (2024), </w:t>
      </w:r>
      <w:hyperlink r:id="rId6" w:history="1">
        <w:r w:rsidRPr="00764D13">
          <w:rPr>
            <w:rStyle w:val="Hyperlink"/>
            <w:sz w:val="25"/>
            <w:szCs w:val="25"/>
          </w:rPr>
          <w:t>Women and heart disease</w:t>
        </w:r>
      </w:hyperlink>
      <w:r w:rsidRPr="00764D13">
        <w:rPr>
          <w:sz w:val="25"/>
          <w:szCs w:val="25"/>
        </w:rPr>
        <w:t>.</w:t>
      </w:r>
    </w:p>
  </w:endnote>
  <w:endnote w:id="8">
    <w:p w14:paraId="49FCCA11"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Australian Bureau of Statistics (2022), </w:t>
      </w:r>
      <w:hyperlink r:id="rId7" w:history="1">
        <w:r w:rsidRPr="00764D13">
          <w:rPr>
            <w:rStyle w:val="Hyperlink"/>
            <w:sz w:val="25"/>
            <w:szCs w:val="25"/>
          </w:rPr>
          <w:t>Causes of Death, Australia</w:t>
        </w:r>
      </w:hyperlink>
      <w:r w:rsidRPr="00764D13">
        <w:rPr>
          <w:sz w:val="25"/>
          <w:szCs w:val="25"/>
        </w:rPr>
        <w:t>.</w:t>
      </w:r>
    </w:p>
  </w:endnote>
  <w:endnote w:id="9">
    <w:p w14:paraId="344C041D"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Australasian Menopause Society (2024), </w:t>
      </w:r>
      <w:hyperlink r:id="rId8" w:history="1">
        <w:r w:rsidRPr="00764D13">
          <w:rPr>
            <w:rStyle w:val="Hyperlink"/>
            <w:sz w:val="25"/>
            <w:szCs w:val="25"/>
          </w:rPr>
          <w:t>Menopause and the workplace</w:t>
        </w:r>
      </w:hyperlink>
      <w:r w:rsidRPr="00764D13">
        <w:rPr>
          <w:sz w:val="25"/>
          <w:szCs w:val="25"/>
        </w:rPr>
        <w:t>.</w:t>
      </w:r>
    </w:p>
  </w:endnote>
  <w:endnote w:id="10">
    <w:p w14:paraId="6346A433"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Korn Ferry and Vira Health (2023), </w:t>
      </w:r>
      <w:hyperlink r:id="rId9" w:history="1">
        <w:r w:rsidRPr="00764D13">
          <w:rPr>
            <w:rStyle w:val="Hyperlink"/>
            <w:sz w:val="25"/>
            <w:szCs w:val="25"/>
          </w:rPr>
          <w:t>Understanding the Role of Menopause in Work and Careers</w:t>
        </w:r>
      </w:hyperlink>
      <w:r w:rsidRPr="00764D13">
        <w:rPr>
          <w:sz w:val="25"/>
          <w:szCs w:val="25"/>
        </w:rPr>
        <w:t>.</w:t>
      </w:r>
    </w:p>
  </w:endnote>
  <w:endnote w:id="11">
    <w:p w14:paraId="2816264D"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The Australian Institute of Superannuation Trustees (2022), </w:t>
      </w:r>
      <w:hyperlink r:id="rId10" w:history="1">
        <w:r w:rsidRPr="00764D13">
          <w:rPr>
            <w:rStyle w:val="Hyperlink"/>
            <w:sz w:val="25"/>
            <w:szCs w:val="25"/>
          </w:rPr>
          <w:t>Measuring what matters: Understanding our economy and society while informing policy making</w:t>
        </w:r>
      </w:hyperlink>
      <w:r w:rsidRPr="00764D13">
        <w:rPr>
          <w:sz w:val="25"/>
          <w:szCs w:val="25"/>
        </w:rPr>
        <w:t>.</w:t>
      </w:r>
    </w:p>
  </w:endnote>
  <w:endnote w:id="12">
    <w:p w14:paraId="74C80F6B"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Macquarie Business School (2023), </w:t>
      </w:r>
      <w:hyperlink r:id="rId11" w:history="1">
        <w:r w:rsidRPr="00764D13">
          <w:rPr>
            <w:rStyle w:val="Hyperlink"/>
            <w:sz w:val="25"/>
            <w:szCs w:val="25"/>
          </w:rPr>
          <w:t>Managers need menopause training to protect profits and retain women in senior jobs</w:t>
        </w:r>
      </w:hyperlink>
      <w:r w:rsidRPr="00764D13">
        <w:rPr>
          <w:sz w:val="25"/>
          <w:szCs w:val="25"/>
        </w:rPr>
        <w:t>.</w:t>
      </w:r>
    </w:p>
  </w:endnote>
  <w:endnote w:id="13">
    <w:p w14:paraId="3237E54B" w14:textId="559D6F21"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Circle in. (2021) </w:t>
      </w:r>
      <w:hyperlink r:id="rId12" w:history="1">
        <w:r w:rsidRPr="00764D13">
          <w:rPr>
            <w:rStyle w:val="Hyperlink"/>
            <w:sz w:val="25"/>
            <w:szCs w:val="25"/>
          </w:rPr>
          <w:t>Driving change: menopause and the workplace</w:t>
        </w:r>
      </w:hyperlink>
      <w:r w:rsidRPr="00764D13">
        <w:rPr>
          <w:sz w:val="25"/>
          <w:szCs w:val="25"/>
        </w:rPr>
        <w:t>.</w:t>
      </w:r>
      <w:r w:rsidR="00E64770">
        <w:rPr>
          <w:sz w:val="25"/>
          <w:szCs w:val="25"/>
        </w:rPr>
        <w:t xml:space="preserve"> </w:t>
      </w:r>
    </w:p>
  </w:endnote>
  <w:endnote w:id="14">
    <w:p w14:paraId="25644AEF"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Circle in. (2024) </w:t>
      </w:r>
      <w:hyperlink r:id="rId13" w:history="1">
        <w:r w:rsidRPr="00764D13">
          <w:rPr>
            <w:rStyle w:val="Hyperlink"/>
            <w:sz w:val="25"/>
            <w:szCs w:val="25"/>
          </w:rPr>
          <w:t>How to support an employee going through menopause or perimenopause</w:t>
        </w:r>
      </w:hyperlink>
      <w:r w:rsidRPr="00764D13">
        <w:rPr>
          <w:sz w:val="25"/>
          <w:szCs w:val="25"/>
        </w:rPr>
        <w:t xml:space="preserve">. </w:t>
      </w:r>
    </w:p>
  </w:endnote>
  <w:endnote w:id="15">
    <w:p w14:paraId="139B80C1" w14:textId="77777777" w:rsidR="00EC3FF4" w:rsidRPr="00764D13" w:rsidRDefault="00EC3FF4" w:rsidP="00EC3FF4">
      <w:pPr>
        <w:pStyle w:val="EndnoteText"/>
        <w:rPr>
          <w:sz w:val="25"/>
          <w:szCs w:val="25"/>
        </w:rPr>
      </w:pPr>
      <w:r w:rsidRPr="00764D13">
        <w:rPr>
          <w:rStyle w:val="EndnoteReference"/>
          <w:sz w:val="25"/>
          <w:szCs w:val="25"/>
        </w:rPr>
        <w:endnoteRef/>
      </w:r>
      <w:r w:rsidRPr="00764D13">
        <w:rPr>
          <w:sz w:val="25"/>
          <w:szCs w:val="25"/>
        </w:rPr>
        <w:t xml:space="preserve"> Diversity for Social Impact. (2023), </w:t>
      </w:r>
      <w:hyperlink r:id="rId14" w:history="1">
        <w:r w:rsidRPr="00764D13">
          <w:rPr>
            <w:rStyle w:val="Hyperlink"/>
            <w:sz w:val="25"/>
            <w:szCs w:val="25"/>
          </w:rPr>
          <w:t>Allyship in the workplace: A comprehensive overview</w:t>
        </w:r>
      </w:hyperlink>
      <w:r w:rsidRPr="00764D13">
        <w:rPr>
          <w:sz w:val="25"/>
          <w:szCs w:val="25"/>
        </w:rPr>
        <w:t>.</w:t>
      </w:r>
    </w:p>
  </w:endnote>
  <w:endnote w:id="16">
    <w:p w14:paraId="4FA71BFE" w14:textId="1C55943D" w:rsidR="009370E0" w:rsidRPr="00465FD3" w:rsidRDefault="00EC3FF4" w:rsidP="009370E0">
      <w:pPr>
        <w:pStyle w:val="EndnoteText"/>
        <w:rPr>
          <w:sz w:val="25"/>
          <w:szCs w:val="25"/>
        </w:rPr>
      </w:pPr>
      <w:r w:rsidRPr="00764D13">
        <w:rPr>
          <w:rStyle w:val="EndnoteReference"/>
          <w:sz w:val="25"/>
          <w:szCs w:val="25"/>
        </w:rPr>
        <w:endnoteRef/>
      </w:r>
      <w:r w:rsidRPr="00764D13">
        <w:rPr>
          <w:sz w:val="25"/>
          <w:szCs w:val="25"/>
        </w:rPr>
        <w:t xml:space="preserve"> Diversity for Social Impact. (2023), </w:t>
      </w:r>
      <w:hyperlink r:id="rId15" w:history="1">
        <w:r w:rsidRPr="00764D13">
          <w:rPr>
            <w:rStyle w:val="Hyperlink"/>
            <w:sz w:val="25"/>
            <w:szCs w:val="25"/>
          </w:rPr>
          <w:t>Allyship in the workplace: A comprehensive overview</w:t>
        </w:r>
      </w:hyperlink>
      <w:r w:rsidRPr="00764D13">
        <w:rPr>
          <w:sz w:val="25"/>
          <w:szCs w:val="25"/>
        </w:rPr>
        <w:t>.</w:t>
      </w:r>
    </w:p>
    <w:p w14:paraId="7444C7D0" w14:textId="2AE32A9F" w:rsidR="00EC3FF4" w:rsidRPr="00465FD3" w:rsidRDefault="00EC3FF4" w:rsidP="00465FD3">
      <w:pPr>
        <w:pStyle w:val="EndnoteText"/>
        <w:spacing w:before="120"/>
        <w:jc w:val="center"/>
        <w:rPr>
          <w:sz w:val="25"/>
          <w:szCs w:val="25"/>
        </w:rPr>
      </w:pPr>
      <w:r w:rsidRPr="00465FD3">
        <w:rPr>
          <w:sz w:val="25"/>
          <w:szCs w:val="25"/>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4BC87" w14:textId="09275B18" w:rsidR="00F166A3" w:rsidRDefault="00F166A3">
    <w:pPr>
      <w:pStyle w:val="Footer"/>
    </w:pPr>
    <w:r>
      <w:rPr>
        <w:noProof/>
      </w:rPr>
      <mc:AlternateContent>
        <mc:Choice Requires="wps">
          <w:drawing>
            <wp:anchor distT="0" distB="0" distL="0" distR="0" simplePos="0" relativeHeight="251668480" behindDoc="0" locked="0" layoutInCell="1" allowOverlap="1" wp14:anchorId="45DE6503" wp14:editId="085DB427">
              <wp:simplePos x="635" y="635"/>
              <wp:positionH relativeFrom="page">
                <wp:align>center</wp:align>
              </wp:positionH>
              <wp:positionV relativeFrom="page">
                <wp:align>bottom</wp:align>
              </wp:positionV>
              <wp:extent cx="680720" cy="393700"/>
              <wp:effectExtent l="0" t="0" r="5080" b="0"/>
              <wp:wrapNone/>
              <wp:docPr id="439265347"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93700"/>
                      </a:xfrm>
                      <a:prstGeom prst="rect">
                        <a:avLst/>
                      </a:prstGeom>
                      <a:noFill/>
                      <a:ln>
                        <a:noFill/>
                      </a:ln>
                    </wps:spPr>
                    <wps:txbx>
                      <w:txbxContent>
                        <w:p w14:paraId="1D071E24" w14:textId="351C15DC" w:rsidR="00F166A3" w:rsidRPr="00F166A3" w:rsidRDefault="00F166A3" w:rsidP="00F166A3">
                          <w:pPr>
                            <w:spacing w:after="0"/>
                            <w:rPr>
                              <w:rFonts w:ascii="Arial" w:eastAsia="Arial" w:hAnsi="Arial" w:cs="Arial"/>
                              <w:noProof/>
                              <w:color w:val="A80000"/>
                            </w:rPr>
                          </w:pPr>
                          <w:r w:rsidRPr="00F166A3">
                            <w:rPr>
                              <w:rFonts w:ascii="Arial" w:eastAsia="Arial" w:hAnsi="Arial" w:cs="Arial"/>
                              <w:noProof/>
                              <w:color w:val="A80000"/>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DE6503" id="_x0000_t202" coordsize="21600,21600" o:spt="202" path="m,l,21600r21600,l21600,xe">
              <v:stroke joinstyle="miter"/>
              <v:path gradientshapeok="t" o:connecttype="rect"/>
            </v:shapetype>
            <v:shape id="Text Box 5" o:spid="_x0000_s1027" type="#_x0000_t202" alt="OFFICIAL " style="position:absolute;margin-left:0;margin-top:0;width:53.6pt;height:31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" filled="f" stroked="f">
              <v:textbox style="mso-fit-shape-to-text:t" inset="0,0,0,15pt">
                <w:txbxContent>
                  <w:p w14:paraId="1D071E24" w14:textId="351C15DC" w:rsidR="00F166A3" w:rsidRPr="00F166A3" w:rsidRDefault="00F166A3" w:rsidP="00F166A3">
                    <w:pPr>
                      <w:spacing w:after="0"/>
                      <w:rPr>
                        <w:rFonts w:ascii="Arial" w:eastAsia="Arial" w:hAnsi="Arial" w:cs="Arial"/>
                        <w:noProof/>
                        <w:color w:val="A80000"/>
                      </w:rPr>
                    </w:pPr>
                    <w:r w:rsidRPr="00F166A3">
                      <w:rPr>
                        <w:rFonts w:ascii="Arial" w:eastAsia="Arial" w:hAnsi="Arial" w:cs="Arial"/>
                        <w:noProof/>
                        <w:color w:val="A80000"/>
                      </w:rPr>
                      <w:t xml:space="preserve">OFFICIAL </w:t>
                    </w:r>
                  </w:p>
                </w:txbxContent>
              </v:textbox>
              <w10:wrap anchorx="page" anchory="page"/>
            </v:shape>
          </w:pict>
        </mc:Fallback>
      </mc:AlternateContent>
    </w:r>
  </w:p>
  <w:p w14:paraId="3528634E" w14:textId="77777777" w:rsidR="00D70B56" w:rsidRDefault="00D70B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528516"/>
      <w:docPartObj>
        <w:docPartGallery w:val="Page Numbers (Bottom of Page)"/>
        <w:docPartUnique/>
      </w:docPartObj>
    </w:sdtPr>
    <w:sdtContent>
      <w:sdt>
        <w:sdtPr>
          <w:id w:val="1728636285"/>
          <w:docPartObj>
            <w:docPartGallery w:val="Page Numbers (Top of Page)"/>
            <w:docPartUnique/>
          </w:docPartObj>
        </w:sdtPr>
        <w:sdtContent>
          <w:p w14:paraId="1A552F4B" w14:textId="63B1C437" w:rsidR="00D70B56" w:rsidRPr="00C00D87" w:rsidRDefault="00C00D87" w:rsidP="00C00D87">
            <w:pPr>
              <w:pStyle w:val="Footer"/>
              <w:jc w:val="center"/>
            </w:pPr>
            <w:r w:rsidRPr="00C00D87">
              <w:rPr>
                <w:lang w:val="en-GB"/>
              </w:rPr>
              <w:t xml:space="preserve">Page </w:t>
            </w:r>
            <w:r w:rsidRPr="00C00D87">
              <w:fldChar w:fldCharType="begin"/>
            </w:r>
            <w:r w:rsidRPr="00C00D87">
              <w:instrText>PAGE</w:instrText>
            </w:r>
            <w:r w:rsidRPr="00C00D87">
              <w:fldChar w:fldCharType="separate"/>
            </w:r>
            <w:r w:rsidRPr="00C00D87">
              <w:rPr>
                <w:lang w:val="en-GB"/>
              </w:rPr>
              <w:t>2</w:t>
            </w:r>
            <w:r w:rsidRPr="00C00D87">
              <w:fldChar w:fldCharType="end"/>
            </w:r>
            <w:r w:rsidRPr="00C00D87">
              <w:rPr>
                <w:lang w:val="en-GB"/>
              </w:rPr>
              <w:t xml:space="preserve"> of </w:t>
            </w:r>
            <w:r w:rsidRPr="00C00D87">
              <w:fldChar w:fldCharType="begin"/>
            </w:r>
            <w:r w:rsidRPr="00C00D87">
              <w:instrText>NUMPAGES</w:instrText>
            </w:r>
            <w:r w:rsidRPr="00C00D87">
              <w:fldChar w:fldCharType="separate"/>
            </w:r>
            <w:r w:rsidRPr="00C00D87">
              <w:rPr>
                <w:lang w:val="en-GB"/>
              </w:rPr>
              <w:t>2</w:t>
            </w:r>
            <w:r w:rsidRPr="00C00D87">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1938A" w14:textId="5200B3DA" w:rsidR="00F166A3" w:rsidRPr="00E44B92" w:rsidRDefault="00764D13" w:rsidP="00764D13">
    <w:pPr>
      <w:pStyle w:val="Footer"/>
      <w:jc w:val="center"/>
    </w:pPr>
    <w:r w:rsidRPr="00E44B92">
      <w:t xml:space="preserve">Page </w:t>
    </w:r>
    <w:sdt>
      <w:sdtPr>
        <w:id w:val="1116178110"/>
        <w:docPartObj>
          <w:docPartGallery w:val="Page Numbers (Bottom of Page)"/>
          <w:docPartUnique/>
        </w:docPartObj>
      </w:sdtPr>
      <w:sdtContent>
        <w:r w:rsidRPr="00E44B92">
          <w:fldChar w:fldCharType="begin"/>
        </w:r>
        <w:r w:rsidRPr="00E44B92">
          <w:instrText>PAGE   \* MERGEFORMAT</w:instrText>
        </w:r>
        <w:r w:rsidRPr="00E44B92">
          <w:fldChar w:fldCharType="separate"/>
        </w:r>
        <w:r w:rsidRPr="00E44B92">
          <w:t>2</w:t>
        </w:r>
        <w:r w:rsidRPr="00E44B92">
          <w:fldChar w:fldCharType="end"/>
        </w:r>
        <w:r w:rsidRPr="00E44B92">
          <w:t xml:space="preserve"> of 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484D5" w14:textId="77777777" w:rsidR="00276C79" w:rsidRDefault="00276C79" w:rsidP="00897157">
      <w:pPr>
        <w:spacing w:after="0" w:line="240" w:lineRule="auto"/>
      </w:pPr>
      <w:r>
        <w:separator/>
      </w:r>
    </w:p>
    <w:p w14:paraId="11089781" w14:textId="77777777" w:rsidR="00276C79" w:rsidRDefault="00276C79"/>
  </w:footnote>
  <w:footnote w:type="continuationSeparator" w:id="0">
    <w:p w14:paraId="176E2F0C" w14:textId="77777777" w:rsidR="00276C79" w:rsidRDefault="00276C79" w:rsidP="00897157">
      <w:pPr>
        <w:spacing w:after="0" w:line="240" w:lineRule="auto"/>
      </w:pPr>
      <w:r>
        <w:continuationSeparator/>
      </w:r>
    </w:p>
    <w:p w14:paraId="790F9E72" w14:textId="77777777" w:rsidR="00276C79" w:rsidRDefault="00276C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9072" w14:textId="04938C44" w:rsidR="00F166A3" w:rsidRDefault="00F166A3">
    <w:pPr>
      <w:pStyle w:val="Header"/>
    </w:pPr>
    <w:r>
      <w:rPr>
        <w:noProof/>
      </w:rPr>
      <mc:AlternateContent>
        <mc:Choice Requires="wps">
          <w:drawing>
            <wp:anchor distT="0" distB="0" distL="0" distR="0" simplePos="0" relativeHeight="251665408" behindDoc="0" locked="0" layoutInCell="1" allowOverlap="1" wp14:anchorId="2B78BC0F" wp14:editId="60DDBF5E">
              <wp:simplePos x="635" y="635"/>
              <wp:positionH relativeFrom="page">
                <wp:align>center</wp:align>
              </wp:positionH>
              <wp:positionV relativeFrom="page">
                <wp:align>top</wp:align>
              </wp:positionV>
              <wp:extent cx="686435" cy="393700"/>
              <wp:effectExtent l="0" t="0" r="18415" b="6350"/>
              <wp:wrapNone/>
              <wp:docPr id="79438801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3700"/>
                      </a:xfrm>
                      <a:prstGeom prst="rect">
                        <a:avLst/>
                      </a:prstGeom>
                      <a:noFill/>
                      <a:ln>
                        <a:noFill/>
                      </a:ln>
                    </wps:spPr>
                    <wps:txbx>
                      <w:txbxContent>
                        <w:p w14:paraId="5E31B158" w14:textId="336D70F5" w:rsidR="00F166A3" w:rsidRPr="00F166A3" w:rsidRDefault="00F166A3" w:rsidP="00F166A3">
                          <w:pPr>
                            <w:spacing w:after="0"/>
                            <w:rPr>
                              <w:rFonts w:ascii="Arial" w:eastAsia="Arial" w:hAnsi="Arial" w:cs="Arial"/>
                              <w:noProof/>
                              <w:color w:val="A80000"/>
                            </w:rPr>
                          </w:pPr>
                          <w:r w:rsidRPr="00F166A3">
                            <w:rPr>
                              <w:rFonts w:ascii="Arial" w:eastAsia="Arial" w:hAnsi="Arial" w:cs="Arial"/>
                              <w:noProof/>
                              <w:color w:val="A8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78BC0F" id="_x0000_t202" coordsize="21600,21600" o:spt="202" path="m,l,21600r21600,l21600,xe">
              <v:stroke joinstyle="miter"/>
              <v:path gradientshapeok="t" o:connecttype="rect"/>
            </v:shapetype>
            <v:shape id="Text Box 2" o:spid="_x0000_s1026" type="#_x0000_t202" alt="OFFICIAL" style="position:absolute;margin-left:0;margin-top:0;width:54.05pt;height:31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" filled="f" stroked="f">
              <v:textbox style="mso-fit-shape-to-text:t" inset="0,15pt,0,0">
                <w:txbxContent>
                  <w:p w14:paraId="5E31B158" w14:textId="336D70F5" w:rsidR="00F166A3" w:rsidRPr="00F166A3" w:rsidRDefault="00F166A3" w:rsidP="00F166A3">
                    <w:pPr>
                      <w:spacing w:after="0"/>
                      <w:rPr>
                        <w:rFonts w:ascii="Arial" w:eastAsia="Arial" w:hAnsi="Arial" w:cs="Arial"/>
                        <w:noProof/>
                        <w:color w:val="A80000"/>
                      </w:rPr>
                    </w:pPr>
                    <w:r w:rsidRPr="00F166A3">
                      <w:rPr>
                        <w:rFonts w:ascii="Arial" w:eastAsia="Arial" w:hAnsi="Arial" w:cs="Arial"/>
                        <w:noProof/>
                        <w:color w:val="A80000"/>
                      </w:rPr>
                      <w:t>OFFICIAL</w:t>
                    </w:r>
                  </w:p>
                </w:txbxContent>
              </v:textbox>
              <w10:wrap anchorx="page" anchory="page"/>
            </v:shape>
          </w:pict>
        </mc:Fallback>
      </mc:AlternateContent>
    </w:r>
  </w:p>
  <w:p w14:paraId="0BEAECFF" w14:textId="77777777" w:rsidR="00D70B56" w:rsidRDefault="00D70B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4A81C" w14:textId="3806DF48" w:rsidR="00D70B56" w:rsidRDefault="00BE3DCD" w:rsidP="00C00D87">
    <w:pPr>
      <w:pStyle w:val="Header"/>
    </w:pPr>
    <w:r>
      <w:rPr>
        <w:noProof/>
      </w:rPr>
      <w:drawing>
        <wp:anchor distT="0" distB="0" distL="114300" distR="114300" simplePos="0" relativeHeight="251662848" behindDoc="0" locked="0" layoutInCell="1" allowOverlap="1" wp14:anchorId="129C9D85" wp14:editId="395A8A7E">
          <wp:simplePos x="0" y="0"/>
          <wp:positionH relativeFrom="page">
            <wp:align>right</wp:align>
          </wp:positionH>
          <wp:positionV relativeFrom="paragraph">
            <wp:posOffset>-445908</wp:posOffset>
          </wp:positionV>
          <wp:extent cx="2759908" cy="1335175"/>
          <wp:effectExtent l="0" t="0" r="2540" b="0"/>
          <wp:wrapNone/>
          <wp:docPr id="669695269" name="Picture 669695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695269" name="Picture 669695269">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67895" b="72384"/>
                  <a:stretch/>
                </pic:blipFill>
                <pic:spPr bwMode="auto">
                  <a:xfrm>
                    <a:off x="0" y="0"/>
                    <a:ext cx="2759908" cy="1335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981AE" w14:textId="36F5E60F" w:rsidR="00897157" w:rsidRDefault="009514F0" w:rsidP="00A8215A">
    <w:pPr>
      <w:pStyle w:val="Header"/>
      <w:tabs>
        <w:tab w:val="clear" w:pos="4513"/>
        <w:tab w:val="clear" w:pos="9026"/>
        <w:tab w:val="left" w:pos="7814"/>
      </w:tabs>
      <w:ind w:left="-426"/>
    </w:pPr>
    <w:r>
      <w:rPr>
        <w:noProof/>
      </w:rPr>
      <w:drawing>
        <wp:anchor distT="0" distB="0" distL="114300" distR="114300" simplePos="0" relativeHeight="251669504" behindDoc="0" locked="0" layoutInCell="1" allowOverlap="1" wp14:anchorId="14703796" wp14:editId="7875F779">
          <wp:simplePos x="0" y="0"/>
          <wp:positionH relativeFrom="column">
            <wp:posOffset>-271145</wp:posOffset>
          </wp:positionH>
          <wp:positionV relativeFrom="paragraph">
            <wp:posOffset>-291094</wp:posOffset>
          </wp:positionV>
          <wp:extent cx="6300000" cy="774000"/>
          <wp:effectExtent l="0" t="0" r="0" b="7620"/>
          <wp:wrapSquare wrapText="bothSides"/>
          <wp:docPr id="1936404260" name="Picture 1" descr="Office for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404260" name="Picture 1" descr="Office for Women"/>
                  <pic:cNvPicPr/>
                </pic:nvPicPr>
                <pic:blipFill>
                  <a:blip r:embed="rId1">
                    <a:extLst>
                      <a:ext uri="{28A0092B-C50C-407E-A947-70E740481C1C}">
                        <a14:useLocalDpi xmlns:a14="http://schemas.microsoft.com/office/drawing/2010/main" val="0"/>
                      </a:ext>
                    </a:extLst>
                  </a:blip>
                  <a:stretch>
                    <a:fillRect/>
                  </a:stretch>
                </pic:blipFill>
                <pic:spPr>
                  <a:xfrm>
                    <a:off x="0" y="0"/>
                    <a:ext cx="6300000" cy="7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81026"/>
    <w:multiLevelType w:val="hybridMultilevel"/>
    <w:tmpl w:val="4692D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7066C56"/>
    <w:multiLevelType w:val="hybridMultilevel"/>
    <w:tmpl w:val="FD3C9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A25E08"/>
    <w:multiLevelType w:val="hybridMultilevel"/>
    <w:tmpl w:val="49024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30019C"/>
    <w:multiLevelType w:val="hybridMultilevel"/>
    <w:tmpl w:val="CAC20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21213A"/>
    <w:multiLevelType w:val="hybridMultilevel"/>
    <w:tmpl w:val="D2BAA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9DA697D"/>
    <w:multiLevelType w:val="hybridMultilevel"/>
    <w:tmpl w:val="6C7E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6303B3"/>
    <w:multiLevelType w:val="hybridMultilevel"/>
    <w:tmpl w:val="4478F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AC70FF2"/>
    <w:multiLevelType w:val="hybridMultilevel"/>
    <w:tmpl w:val="3E885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232896"/>
    <w:multiLevelType w:val="hybridMultilevel"/>
    <w:tmpl w:val="6B449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D451882"/>
    <w:multiLevelType w:val="hybridMultilevel"/>
    <w:tmpl w:val="AD285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2505733">
    <w:abstractNumId w:val="9"/>
  </w:num>
  <w:num w:numId="2" w16cid:durableId="1969895621">
    <w:abstractNumId w:val="3"/>
  </w:num>
  <w:num w:numId="3" w16cid:durableId="1126699128">
    <w:abstractNumId w:val="8"/>
  </w:num>
  <w:num w:numId="4" w16cid:durableId="1400710298">
    <w:abstractNumId w:val="7"/>
  </w:num>
  <w:num w:numId="5" w16cid:durableId="1798447257">
    <w:abstractNumId w:val="4"/>
  </w:num>
  <w:num w:numId="6" w16cid:durableId="658388809">
    <w:abstractNumId w:val="2"/>
  </w:num>
  <w:num w:numId="7" w16cid:durableId="674115367">
    <w:abstractNumId w:val="1"/>
  </w:num>
  <w:num w:numId="8" w16cid:durableId="135534795">
    <w:abstractNumId w:val="6"/>
  </w:num>
  <w:num w:numId="9" w16cid:durableId="1165052692">
    <w:abstractNumId w:val="0"/>
  </w:num>
  <w:num w:numId="10" w16cid:durableId="8368494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57"/>
    <w:rsid w:val="00006C27"/>
    <w:rsid w:val="00025DC5"/>
    <w:rsid w:val="00032AE2"/>
    <w:rsid w:val="0004181E"/>
    <w:rsid w:val="000528EC"/>
    <w:rsid w:val="000600B9"/>
    <w:rsid w:val="000618B2"/>
    <w:rsid w:val="00074730"/>
    <w:rsid w:val="00077DCA"/>
    <w:rsid w:val="00080B5D"/>
    <w:rsid w:val="000863AD"/>
    <w:rsid w:val="0008696A"/>
    <w:rsid w:val="00087694"/>
    <w:rsid w:val="00087F0C"/>
    <w:rsid w:val="00094384"/>
    <w:rsid w:val="00097024"/>
    <w:rsid w:val="000A4991"/>
    <w:rsid w:val="000A4C22"/>
    <w:rsid w:val="000A4C8F"/>
    <w:rsid w:val="000B656D"/>
    <w:rsid w:val="000B6B6E"/>
    <w:rsid w:val="000C2055"/>
    <w:rsid w:val="000C2D95"/>
    <w:rsid w:val="000C729D"/>
    <w:rsid w:val="000D03B1"/>
    <w:rsid w:val="000D364D"/>
    <w:rsid w:val="000F453A"/>
    <w:rsid w:val="000F659F"/>
    <w:rsid w:val="001002EE"/>
    <w:rsid w:val="001040C6"/>
    <w:rsid w:val="00104118"/>
    <w:rsid w:val="00125EAD"/>
    <w:rsid w:val="00132EF8"/>
    <w:rsid w:val="0013394E"/>
    <w:rsid w:val="00134DD7"/>
    <w:rsid w:val="00144BF1"/>
    <w:rsid w:val="0015187F"/>
    <w:rsid w:val="00151B3B"/>
    <w:rsid w:val="001570F7"/>
    <w:rsid w:val="00177589"/>
    <w:rsid w:val="00183945"/>
    <w:rsid w:val="00187A4B"/>
    <w:rsid w:val="0019280A"/>
    <w:rsid w:val="00193868"/>
    <w:rsid w:val="00193A88"/>
    <w:rsid w:val="0019784F"/>
    <w:rsid w:val="001A00F4"/>
    <w:rsid w:val="001A50C1"/>
    <w:rsid w:val="001A78EC"/>
    <w:rsid w:val="001B1661"/>
    <w:rsid w:val="001B4726"/>
    <w:rsid w:val="001D1260"/>
    <w:rsid w:val="001E445F"/>
    <w:rsid w:val="001F1229"/>
    <w:rsid w:val="001F15C3"/>
    <w:rsid w:val="001F6A35"/>
    <w:rsid w:val="001F7B2A"/>
    <w:rsid w:val="00213178"/>
    <w:rsid w:val="00213F5B"/>
    <w:rsid w:val="00221E48"/>
    <w:rsid w:val="00226097"/>
    <w:rsid w:val="00242B37"/>
    <w:rsid w:val="00245E00"/>
    <w:rsid w:val="00265A52"/>
    <w:rsid w:val="002718EA"/>
    <w:rsid w:val="00276C79"/>
    <w:rsid w:val="00277917"/>
    <w:rsid w:val="00283E5C"/>
    <w:rsid w:val="0029491F"/>
    <w:rsid w:val="002A78EF"/>
    <w:rsid w:val="002B25DF"/>
    <w:rsid w:val="002B41DB"/>
    <w:rsid w:val="002C23B2"/>
    <w:rsid w:val="002C263D"/>
    <w:rsid w:val="002C6FDE"/>
    <w:rsid w:val="002D00DD"/>
    <w:rsid w:val="002D0874"/>
    <w:rsid w:val="002D6B98"/>
    <w:rsid w:val="002D7077"/>
    <w:rsid w:val="00301A85"/>
    <w:rsid w:val="0033209A"/>
    <w:rsid w:val="00336C74"/>
    <w:rsid w:val="00337F8D"/>
    <w:rsid w:val="00346781"/>
    <w:rsid w:val="0034750B"/>
    <w:rsid w:val="00356A6E"/>
    <w:rsid w:val="00356C51"/>
    <w:rsid w:val="00361EA6"/>
    <w:rsid w:val="00362234"/>
    <w:rsid w:val="00363586"/>
    <w:rsid w:val="003652FD"/>
    <w:rsid w:val="003667A4"/>
    <w:rsid w:val="00370332"/>
    <w:rsid w:val="00376218"/>
    <w:rsid w:val="003B6931"/>
    <w:rsid w:val="003D2D93"/>
    <w:rsid w:val="003D6A2B"/>
    <w:rsid w:val="003E38D3"/>
    <w:rsid w:val="003E4916"/>
    <w:rsid w:val="003F0BA2"/>
    <w:rsid w:val="003F6F5E"/>
    <w:rsid w:val="004025A5"/>
    <w:rsid w:val="0041170D"/>
    <w:rsid w:val="00423465"/>
    <w:rsid w:val="00442C52"/>
    <w:rsid w:val="00444297"/>
    <w:rsid w:val="004561A6"/>
    <w:rsid w:val="00465FD3"/>
    <w:rsid w:val="0046681A"/>
    <w:rsid w:val="00496183"/>
    <w:rsid w:val="0049658C"/>
    <w:rsid w:val="00496F61"/>
    <w:rsid w:val="004B050A"/>
    <w:rsid w:val="004B553C"/>
    <w:rsid w:val="004C18BA"/>
    <w:rsid w:val="004D797C"/>
    <w:rsid w:val="004F70C4"/>
    <w:rsid w:val="004F7F57"/>
    <w:rsid w:val="00511796"/>
    <w:rsid w:val="00517CB6"/>
    <w:rsid w:val="00520024"/>
    <w:rsid w:val="005411A5"/>
    <w:rsid w:val="0054391D"/>
    <w:rsid w:val="00555F8A"/>
    <w:rsid w:val="00581E16"/>
    <w:rsid w:val="00582C22"/>
    <w:rsid w:val="00592934"/>
    <w:rsid w:val="005960B5"/>
    <w:rsid w:val="005A0901"/>
    <w:rsid w:val="005A417C"/>
    <w:rsid w:val="005C4BD6"/>
    <w:rsid w:val="005E5852"/>
    <w:rsid w:val="005F0265"/>
    <w:rsid w:val="005F4381"/>
    <w:rsid w:val="006076D6"/>
    <w:rsid w:val="006118BE"/>
    <w:rsid w:val="00611F9A"/>
    <w:rsid w:val="006150F3"/>
    <w:rsid w:val="006176EA"/>
    <w:rsid w:val="00624A4B"/>
    <w:rsid w:val="00642F12"/>
    <w:rsid w:val="00643E64"/>
    <w:rsid w:val="00652D84"/>
    <w:rsid w:val="006542A4"/>
    <w:rsid w:val="00657AEC"/>
    <w:rsid w:val="00660D74"/>
    <w:rsid w:val="00666BE0"/>
    <w:rsid w:val="006673E3"/>
    <w:rsid w:val="0068717A"/>
    <w:rsid w:val="00692543"/>
    <w:rsid w:val="00692D50"/>
    <w:rsid w:val="00697BFD"/>
    <w:rsid w:val="006A06E0"/>
    <w:rsid w:val="006A2184"/>
    <w:rsid w:val="006A289D"/>
    <w:rsid w:val="006C0211"/>
    <w:rsid w:val="006C5640"/>
    <w:rsid w:val="006D3A73"/>
    <w:rsid w:val="006D51E9"/>
    <w:rsid w:val="006D797C"/>
    <w:rsid w:val="006E26E3"/>
    <w:rsid w:val="006E53E9"/>
    <w:rsid w:val="006F4203"/>
    <w:rsid w:val="00704BC9"/>
    <w:rsid w:val="00707ACE"/>
    <w:rsid w:val="00713055"/>
    <w:rsid w:val="007175B1"/>
    <w:rsid w:val="00721E88"/>
    <w:rsid w:val="007240D9"/>
    <w:rsid w:val="00726780"/>
    <w:rsid w:val="00727474"/>
    <w:rsid w:val="00750304"/>
    <w:rsid w:val="007515A9"/>
    <w:rsid w:val="0075367D"/>
    <w:rsid w:val="00754A7F"/>
    <w:rsid w:val="00764D13"/>
    <w:rsid w:val="007762D3"/>
    <w:rsid w:val="0077771B"/>
    <w:rsid w:val="00785514"/>
    <w:rsid w:val="007929D2"/>
    <w:rsid w:val="007B553D"/>
    <w:rsid w:val="007C5879"/>
    <w:rsid w:val="007D1AE2"/>
    <w:rsid w:val="007E1F57"/>
    <w:rsid w:val="007E2B5B"/>
    <w:rsid w:val="007E3ABB"/>
    <w:rsid w:val="007F48F3"/>
    <w:rsid w:val="007F514B"/>
    <w:rsid w:val="007F7F95"/>
    <w:rsid w:val="0080078A"/>
    <w:rsid w:val="00801522"/>
    <w:rsid w:val="00811A01"/>
    <w:rsid w:val="00813C10"/>
    <w:rsid w:val="00814E45"/>
    <w:rsid w:val="00815031"/>
    <w:rsid w:val="008153EC"/>
    <w:rsid w:val="008173F6"/>
    <w:rsid w:val="0082774C"/>
    <w:rsid w:val="008409C6"/>
    <w:rsid w:val="00842561"/>
    <w:rsid w:val="00855625"/>
    <w:rsid w:val="0085602D"/>
    <w:rsid w:val="00865935"/>
    <w:rsid w:val="008661DA"/>
    <w:rsid w:val="00875C59"/>
    <w:rsid w:val="00877ECB"/>
    <w:rsid w:val="00884143"/>
    <w:rsid w:val="008860B8"/>
    <w:rsid w:val="00897157"/>
    <w:rsid w:val="008A2AA1"/>
    <w:rsid w:val="008A4D78"/>
    <w:rsid w:val="008B46F3"/>
    <w:rsid w:val="008D13AB"/>
    <w:rsid w:val="008D2535"/>
    <w:rsid w:val="008D29FA"/>
    <w:rsid w:val="008D2D23"/>
    <w:rsid w:val="008D370F"/>
    <w:rsid w:val="008E1757"/>
    <w:rsid w:val="008E1AFB"/>
    <w:rsid w:val="008F0DDC"/>
    <w:rsid w:val="00902133"/>
    <w:rsid w:val="0090498F"/>
    <w:rsid w:val="00910860"/>
    <w:rsid w:val="00933FD8"/>
    <w:rsid w:val="00934A5E"/>
    <w:rsid w:val="0093578C"/>
    <w:rsid w:val="009370E0"/>
    <w:rsid w:val="009514F0"/>
    <w:rsid w:val="009551A4"/>
    <w:rsid w:val="00956F0D"/>
    <w:rsid w:val="009607A1"/>
    <w:rsid w:val="00962117"/>
    <w:rsid w:val="00964D25"/>
    <w:rsid w:val="0096751C"/>
    <w:rsid w:val="00967FE6"/>
    <w:rsid w:val="00981B31"/>
    <w:rsid w:val="00985E8B"/>
    <w:rsid w:val="009B131E"/>
    <w:rsid w:val="009B2A00"/>
    <w:rsid w:val="009D06CE"/>
    <w:rsid w:val="009D2DCA"/>
    <w:rsid w:val="009D6E47"/>
    <w:rsid w:val="009E205A"/>
    <w:rsid w:val="009E5C5D"/>
    <w:rsid w:val="009F05AB"/>
    <w:rsid w:val="009F66A2"/>
    <w:rsid w:val="009F76C7"/>
    <w:rsid w:val="00A000B0"/>
    <w:rsid w:val="00A016BF"/>
    <w:rsid w:val="00A058C6"/>
    <w:rsid w:val="00A101A4"/>
    <w:rsid w:val="00A1208B"/>
    <w:rsid w:val="00A21392"/>
    <w:rsid w:val="00A232C6"/>
    <w:rsid w:val="00A2534F"/>
    <w:rsid w:val="00A31EE5"/>
    <w:rsid w:val="00A36BED"/>
    <w:rsid w:val="00A41948"/>
    <w:rsid w:val="00A4321A"/>
    <w:rsid w:val="00A5378C"/>
    <w:rsid w:val="00A56FE2"/>
    <w:rsid w:val="00A579DF"/>
    <w:rsid w:val="00A63224"/>
    <w:rsid w:val="00A739BA"/>
    <w:rsid w:val="00A774B5"/>
    <w:rsid w:val="00A8215A"/>
    <w:rsid w:val="00A91557"/>
    <w:rsid w:val="00AA00BD"/>
    <w:rsid w:val="00AA203D"/>
    <w:rsid w:val="00AC1970"/>
    <w:rsid w:val="00AC2DFD"/>
    <w:rsid w:val="00AC387F"/>
    <w:rsid w:val="00AC6B15"/>
    <w:rsid w:val="00AD1DE0"/>
    <w:rsid w:val="00AD3FBE"/>
    <w:rsid w:val="00AF51B0"/>
    <w:rsid w:val="00AF726E"/>
    <w:rsid w:val="00B2295E"/>
    <w:rsid w:val="00B25FB5"/>
    <w:rsid w:val="00B26ADC"/>
    <w:rsid w:val="00B30DBC"/>
    <w:rsid w:val="00B31274"/>
    <w:rsid w:val="00B33EFA"/>
    <w:rsid w:val="00B469C8"/>
    <w:rsid w:val="00B60A55"/>
    <w:rsid w:val="00B6490A"/>
    <w:rsid w:val="00B67954"/>
    <w:rsid w:val="00B709C4"/>
    <w:rsid w:val="00B72275"/>
    <w:rsid w:val="00B77880"/>
    <w:rsid w:val="00BC63A6"/>
    <w:rsid w:val="00BD42B9"/>
    <w:rsid w:val="00BD5C78"/>
    <w:rsid w:val="00BD6E4B"/>
    <w:rsid w:val="00BE26A8"/>
    <w:rsid w:val="00BE3DCD"/>
    <w:rsid w:val="00BE4185"/>
    <w:rsid w:val="00BE4218"/>
    <w:rsid w:val="00BF35CB"/>
    <w:rsid w:val="00C00D87"/>
    <w:rsid w:val="00C06201"/>
    <w:rsid w:val="00C0657E"/>
    <w:rsid w:val="00C12030"/>
    <w:rsid w:val="00C13274"/>
    <w:rsid w:val="00C22402"/>
    <w:rsid w:val="00C26080"/>
    <w:rsid w:val="00C27504"/>
    <w:rsid w:val="00C33C5B"/>
    <w:rsid w:val="00C35675"/>
    <w:rsid w:val="00C42EE9"/>
    <w:rsid w:val="00C45937"/>
    <w:rsid w:val="00C46203"/>
    <w:rsid w:val="00C522C5"/>
    <w:rsid w:val="00C53654"/>
    <w:rsid w:val="00C5619C"/>
    <w:rsid w:val="00C619E8"/>
    <w:rsid w:val="00C7752A"/>
    <w:rsid w:val="00C90D55"/>
    <w:rsid w:val="00C92C16"/>
    <w:rsid w:val="00C9455F"/>
    <w:rsid w:val="00CB7DC5"/>
    <w:rsid w:val="00CC5EA0"/>
    <w:rsid w:val="00CD4FFB"/>
    <w:rsid w:val="00CD7B46"/>
    <w:rsid w:val="00CE49A7"/>
    <w:rsid w:val="00CE76CE"/>
    <w:rsid w:val="00D000C7"/>
    <w:rsid w:val="00D04D98"/>
    <w:rsid w:val="00D166DA"/>
    <w:rsid w:val="00D322F3"/>
    <w:rsid w:val="00D45C98"/>
    <w:rsid w:val="00D57CFE"/>
    <w:rsid w:val="00D6172D"/>
    <w:rsid w:val="00D65145"/>
    <w:rsid w:val="00D70B56"/>
    <w:rsid w:val="00D71DF3"/>
    <w:rsid w:val="00D729EE"/>
    <w:rsid w:val="00D73A9C"/>
    <w:rsid w:val="00D755D7"/>
    <w:rsid w:val="00D777F2"/>
    <w:rsid w:val="00D9227A"/>
    <w:rsid w:val="00D97D26"/>
    <w:rsid w:val="00D97F53"/>
    <w:rsid w:val="00DA3BFC"/>
    <w:rsid w:val="00DA414E"/>
    <w:rsid w:val="00DB0943"/>
    <w:rsid w:val="00DD2190"/>
    <w:rsid w:val="00DD6F2E"/>
    <w:rsid w:val="00DD7CE0"/>
    <w:rsid w:val="00DE67D1"/>
    <w:rsid w:val="00DE78E4"/>
    <w:rsid w:val="00DF141A"/>
    <w:rsid w:val="00DF2DF0"/>
    <w:rsid w:val="00E112B1"/>
    <w:rsid w:val="00E204A3"/>
    <w:rsid w:val="00E44B92"/>
    <w:rsid w:val="00E64770"/>
    <w:rsid w:val="00E731A9"/>
    <w:rsid w:val="00E861ED"/>
    <w:rsid w:val="00EA1FEE"/>
    <w:rsid w:val="00EB2995"/>
    <w:rsid w:val="00EB6EB8"/>
    <w:rsid w:val="00EB7707"/>
    <w:rsid w:val="00EC3FF4"/>
    <w:rsid w:val="00EC560A"/>
    <w:rsid w:val="00ED0CBB"/>
    <w:rsid w:val="00ED5602"/>
    <w:rsid w:val="00ED7182"/>
    <w:rsid w:val="00ED7961"/>
    <w:rsid w:val="00EE15FA"/>
    <w:rsid w:val="00EE2D82"/>
    <w:rsid w:val="00EF0E2E"/>
    <w:rsid w:val="00EF4ED6"/>
    <w:rsid w:val="00F01083"/>
    <w:rsid w:val="00F166A3"/>
    <w:rsid w:val="00F17E17"/>
    <w:rsid w:val="00F208C6"/>
    <w:rsid w:val="00F21952"/>
    <w:rsid w:val="00F2420A"/>
    <w:rsid w:val="00F32838"/>
    <w:rsid w:val="00F33F72"/>
    <w:rsid w:val="00F34E8D"/>
    <w:rsid w:val="00F46D23"/>
    <w:rsid w:val="00F534ED"/>
    <w:rsid w:val="00F579DD"/>
    <w:rsid w:val="00F642BF"/>
    <w:rsid w:val="00F6543D"/>
    <w:rsid w:val="00FA3158"/>
    <w:rsid w:val="00FB2D89"/>
    <w:rsid w:val="00FF3B6C"/>
    <w:rsid w:val="00FF4626"/>
    <w:rsid w:val="00FF47C9"/>
    <w:rsid w:val="10F78471"/>
    <w:rsid w:val="6F213E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C4A96"/>
  <w15:chartTrackingRefBased/>
  <w15:docId w15:val="{9FB4C859-7EDD-48A9-9BC6-CD0D34B9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5D7"/>
    <w:pPr>
      <w:spacing w:before="120" w:after="240" w:line="240" w:lineRule="auto"/>
      <w:outlineLvl w:val="0"/>
    </w:pPr>
    <w:rPr>
      <w:b/>
      <w:bCs/>
      <w:sz w:val="44"/>
      <w:szCs w:val="44"/>
    </w:rPr>
  </w:style>
  <w:style w:type="paragraph" w:styleId="Heading2">
    <w:name w:val="heading 2"/>
    <w:basedOn w:val="Normal"/>
    <w:next w:val="Normal"/>
    <w:link w:val="Heading2Char"/>
    <w:uiPriority w:val="9"/>
    <w:unhideWhenUsed/>
    <w:qFormat/>
    <w:rsid w:val="001F6A35"/>
    <w:pPr>
      <w:keepNext/>
      <w:spacing w:before="240" w:after="120" w:line="240" w:lineRule="auto"/>
      <w:outlineLvl w:val="1"/>
    </w:pPr>
    <w:rPr>
      <w:b/>
      <w:bCs/>
      <w:color w:val="5C2C80"/>
      <w:sz w:val="31"/>
      <w:szCs w:val="31"/>
    </w:rPr>
  </w:style>
  <w:style w:type="paragraph" w:styleId="Heading3">
    <w:name w:val="heading 3"/>
    <w:basedOn w:val="Normal"/>
    <w:next w:val="Normal"/>
    <w:link w:val="Heading3Char"/>
    <w:uiPriority w:val="9"/>
    <w:unhideWhenUsed/>
    <w:qFormat/>
    <w:rsid w:val="00C00D87"/>
    <w:pPr>
      <w:keepNext/>
      <w:spacing w:before="240" w:after="80" w:line="240" w:lineRule="auto"/>
      <w:outlineLvl w:val="2"/>
    </w:pPr>
    <w:rPr>
      <w:b/>
      <w:bCs/>
      <w:sz w:val="25"/>
      <w:szCs w:val="25"/>
    </w:rPr>
  </w:style>
  <w:style w:type="paragraph" w:styleId="Heading4">
    <w:name w:val="heading 4"/>
    <w:basedOn w:val="Normal"/>
    <w:next w:val="Normal"/>
    <w:link w:val="Heading4Char"/>
    <w:uiPriority w:val="9"/>
    <w:semiHidden/>
    <w:unhideWhenUsed/>
    <w:qFormat/>
    <w:rsid w:val="00897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7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7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7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7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7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5D7"/>
    <w:rPr>
      <w:b/>
      <w:bCs/>
      <w:sz w:val="44"/>
      <w:szCs w:val="44"/>
    </w:rPr>
  </w:style>
  <w:style w:type="character" w:customStyle="1" w:styleId="Heading2Char">
    <w:name w:val="Heading 2 Char"/>
    <w:basedOn w:val="DefaultParagraphFont"/>
    <w:link w:val="Heading2"/>
    <w:uiPriority w:val="9"/>
    <w:rsid w:val="001F6A35"/>
    <w:rPr>
      <w:b/>
      <w:bCs/>
      <w:color w:val="5C2C80"/>
      <w:sz w:val="31"/>
      <w:szCs w:val="31"/>
    </w:rPr>
  </w:style>
  <w:style w:type="character" w:customStyle="1" w:styleId="Heading3Char">
    <w:name w:val="Heading 3 Char"/>
    <w:basedOn w:val="DefaultParagraphFont"/>
    <w:link w:val="Heading3"/>
    <w:uiPriority w:val="9"/>
    <w:rsid w:val="00C00D87"/>
    <w:rPr>
      <w:b/>
      <w:bCs/>
      <w:sz w:val="25"/>
      <w:szCs w:val="25"/>
    </w:rPr>
  </w:style>
  <w:style w:type="character" w:customStyle="1" w:styleId="Heading4Char">
    <w:name w:val="Heading 4 Char"/>
    <w:basedOn w:val="DefaultParagraphFont"/>
    <w:link w:val="Heading4"/>
    <w:uiPriority w:val="9"/>
    <w:semiHidden/>
    <w:rsid w:val="00897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7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7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7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7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7157"/>
    <w:rPr>
      <w:rFonts w:eastAsiaTheme="majorEastAsia" w:cstheme="majorBidi"/>
      <w:color w:val="272727" w:themeColor="text1" w:themeTint="D8"/>
    </w:rPr>
  </w:style>
  <w:style w:type="paragraph" w:styleId="Title">
    <w:name w:val="Title"/>
    <w:basedOn w:val="Normal"/>
    <w:next w:val="Normal"/>
    <w:link w:val="TitleChar"/>
    <w:uiPriority w:val="10"/>
    <w:qFormat/>
    <w:rsid w:val="00897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7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7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7157"/>
    <w:pPr>
      <w:spacing w:before="160"/>
      <w:jc w:val="center"/>
    </w:pPr>
    <w:rPr>
      <w:i/>
      <w:iCs/>
      <w:color w:val="404040" w:themeColor="text1" w:themeTint="BF"/>
    </w:rPr>
  </w:style>
  <w:style w:type="character" w:customStyle="1" w:styleId="QuoteChar">
    <w:name w:val="Quote Char"/>
    <w:basedOn w:val="DefaultParagraphFont"/>
    <w:link w:val="Quote"/>
    <w:uiPriority w:val="29"/>
    <w:rsid w:val="00897157"/>
    <w:rPr>
      <w:i/>
      <w:iCs/>
      <w:color w:val="404040" w:themeColor="text1" w:themeTint="BF"/>
    </w:rPr>
  </w:style>
  <w:style w:type="paragraph" w:styleId="ListParagraph">
    <w:name w:val="List Paragraph"/>
    <w:basedOn w:val="Normal"/>
    <w:uiPriority w:val="34"/>
    <w:qFormat/>
    <w:rsid w:val="00897157"/>
    <w:pPr>
      <w:ind w:left="720"/>
      <w:contextualSpacing/>
    </w:pPr>
  </w:style>
  <w:style w:type="character" w:styleId="IntenseEmphasis">
    <w:name w:val="Intense Emphasis"/>
    <w:basedOn w:val="DefaultParagraphFont"/>
    <w:uiPriority w:val="21"/>
    <w:qFormat/>
    <w:rsid w:val="00897157"/>
    <w:rPr>
      <w:i/>
      <w:iCs/>
      <w:color w:val="0F4761" w:themeColor="accent1" w:themeShade="BF"/>
    </w:rPr>
  </w:style>
  <w:style w:type="paragraph" w:styleId="IntenseQuote">
    <w:name w:val="Intense Quote"/>
    <w:basedOn w:val="Normal"/>
    <w:next w:val="Normal"/>
    <w:link w:val="IntenseQuoteChar"/>
    <w:uiPriority w:val="30"/>
    <w:qFormat/>
    <w:rsid w:val="00897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7157"/>
    <w:rPr>
      <w:i/>
      <w:iCs/>
      <w:color w:val="0F4761" w:themeColor="accent1" w:themeShade="BF"/>
    </w:rPr>
  </w:style>
  <w:style w:type="character" w:styleId="IntenseReference">
    <w:name w:val="Intense Reference"/>
    <w:basedOn w:val="DefaultParagraphFont"/>
    <w:uiPriority w:val="32"/>
    <w:qFormat/>
    <w:rsid w:val="00897157"/>
    <w:rPr>
      <w:b/>
      <w:bCs/>
      <w:smallCaps/>
      <w:color w:val="0F4761" w:themeColor="accent1" w:themeShade="BF"/>
      <w:spacing w:val="5"/>
    </w:rPr>
  </w:style>
  <w:style w:type="paragraph" w:styleId="Header">
    <w:name w:val="header"/>
    <w:basedOn w:val="Normal"/>
    <w:link w:val="HeaderChar"/>
    <w:uiPriority w:val="99"/>
    <w:unhideWhenUsed/>
    <w:rsid w:val="00897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unhideWhenUsed/>
    <w:rsid w:val="00897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157"/>
  </w:style>
  <w:style w:type="table" w:styleId="TableGrid">
    <w:name w:val="Table Grid"/>
    <w:basedOn w:val="TableNormal"/>
    <w:uiPriority w:val="39"/>
    <w:rsid w:val="00F16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1ED"/>
    <w:rPr>
      <w:color w:val="467886" w:themeColor="hyperlink"/>
      <w:u w:val="single"/>
    </w:rPr>
  </w:style>
  <w:style w:type="character" w:styleId="UnresolvedMention">
    <w:name w:val="Unresolved Mention"/>
    <w:basedOn w:val="DefaultParagraphFont"/>
    <w:uiPriority w:val="99"/>
    <w:semiHidden/>
    <w:unhideWhenUsed/>
    <w:rsid w:val="00E861ED"/>
    <w:rPr>
      <w:color w:val="605E5C"/>
      <w:shd w:val="clear" w:color="auto" w:fill="E1DFDD"/>
    </w:rPr>
  </w:style>
  <w:style w:type="paragraph" w:styleId="FootnoteText">
    <w:name w:val="footnote text"/>
    <w:basedOn w:val="Normal"/>
    <w:link w:val="FootnoteTextChar"/>
    <w:uiPriority w:val="99"/>
    <w:semiHidden/>
    <w:unhideWhenUsed/>
    <w:rsid w:val="00B30D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DBC"/>
    <w:rPr>
      <w:sz w:val="20"/>
      <w:szCs w:val="20"/>
    </w:rPr>
  </w:style>
  <w:style w:type="character" w:styleId="FootnoteReference">
    <w:name w:val="footnote reference"/>
    <w:basedOn w:val="DefaultParagraphFont"/>
    <w:uiPriority w:val="99"/>
    <w:semiHidden/>
    <w:unhideWhenUsed/>
    <w:rsid w:val="00B30DBC"/>
    <w:rPr>
      <w:vertAlign w:val="superscript"/>
    </w:rPr>
  </w:style>
  <w:style w:type="character" w:styleId="FollowedHyperlink">
    <w:name w:val="FollowedHyperlink"/>
    <w:basedOn w:val="DefaultParagraphFont"/>
    <w:uiPriority w:val="99"/>
    <w:semiHidden/>
    <w:unhideWhenUsed/>
    <w:rsid w:val="00D777F2"/>
    <w:rPr>
      <w:color w:val="96607D" w:themeColor="followedHyperlink"/>
      <w:u w:val="single"/>
    </w:rPr>
  </w:style>
  <w:style w:type="paragraph" w:styleId="EndnoteText">
    <w:name w:val="endnote text"/>
    <w:basedOn w:val="Normal"/>
    <w:link w:val="EndnoteTextChar"/>
    <w:uiPriority w:val="99"/>
    <w:unhideWhenUsed/>
    <w:rsid w:val="002D00DD"/>
    <w:pPr>
      <w:spacing w:after="0" w:line="240" w:lineRule="auto"/>
    </w:pPr>
    <w:rPr>
      <w:sz w:val="20"/>
      <w:szCs w:val="20"/>
    </w:rPr>
  </w:style>
  <w:style w:type="character" w:customStyle="1" w:styleId="EndnoteTextChar">
    <w:name w:val="Endnote Text Char"/>
    <w:basedOn w:val="DefaultParagraphFont"/>
    <w:link w:val="EndnoteText"/>
    <w:uiPriority w:val="99"/>
    <w:rsid w:val="002D00DD"/>
    <w:rPr>
      <w:sz w:val="20"/>
      <w:szCs w:val="20"/>
    </w:rPr>
  </w:style>
  <w:style w:type="character" w:styleId="EndnoteReference">
    <w:name w:val="endnote reference"/>
    <w:basedOn w:val="DefaultParagraphFont"/>
    <w:uiPriority w:val="99"/>
    <w:semiHidden/>
    <w:unhideWhenUsed/>
    <w:rsid w:val="002D00DD"/>
    <w:rPr>
      <w:vertAlign w:val="superscript"/>
    </w:rPr>
  </w:style>
  <w:style w:type="paragraph" w:styleId="Revision">
    <w:name w:val="Revision"/>
    <w:hidden/>
    <w:uiPriority w:val="99"/>
    <w:semiHidden/>
    <w:rsid w:val="00B77880"/>
    <w:pPr>
      <w:spacing w:after="0" w:line="240" w:lineRule="auto"/>
    </w:pPr>
  </w:style>
  <w:style w:type="character" w:styleId="CommentReference">
    <w:name w:val="annotation reference"/>
    <w:basedOn w:val="DefaultParagraphFont"/>
    <w:uiPriority w:val="99"/>
    <w:semiHidden/>
    <w:unhideWhenUsed/>
    <w:rsid w:val="00B77880"/>
    <w:rPr>
      <w:sz w:val="16"/>
      <w:szCs w:val="16"/>
    </w:rPr>
  </w:style>
  <w:style w:type="paragraph" w:styleId="CommentText">
    <w:name w:val="annotation text"/>
    <w:basedOn w:val="Normal"/>
    <w:link w:val="CommentTextChar"/>
    <w:uiPriority w:val="99"/>
    <w:unhideWhenUsed/>
    <w:rsid w:val="00B77880"/>
    <w:pPr>
      <w:spacing w:line="240" w:lineRule="auto"/>
    </w:pPr>
    <w:rPr>
      <w:sz w:val="20"/>
      <w:szCs w:val="20"/>
    </w:rPr>
  </w:style>
  <w:style w:type="character" w:customStyle="1" w:styleId="CommentTextChar">
    <w:name w:val="Comment Text Char"/>
    <w:basedOn w:val="DefaultParagraphFont"/>
    <w:link w:val="CommentText"/>
    <w:uiPriority w:val="99"/>
    <w:rsid w:val="00B77880"/>
    <w:rPr>
      <w:sz w:val="20"/>
      <w:szCs w:val="20"/>
    </w:rPr>
  </w:style>
  <w:style w:type="paragraph" w:styleId="CommentSubject">
    <w:name w:val="annotation subject"/>
    <w:basedOn w:val="CommentText"/>
    <w:next w:val="CommentText"/>
    <w:link w:val="CommentSubjectChar"/>
    <w:uiPriority w:val="99"/>
    <w:semiHidden/>
    <w:unhideWhenUsed/>
    <w:rsid w:val="00B77880"/>
    <w:rPr>
      <w:b/>
      <w:bCs/>
    </w:rPr>
  </w:style>
  <w:style w:type="character" w:customStyle="1" w:styleId="CommentSubjectChar">
    <w:name w:val="Comment Subject Char"/>
    <w:basedOn w:val="CommentTextChar"/>
    <w:link w:val="CommentSubject"/>
    <w:uiPriority w:val="99"/>
    <w:semiHidden/>
    <w:rsid w:val="00B77880"/>
    <w:rPr>
      <w:b/>
      <w:bCs/>
      <w:sz w:val="20"/>
      <w:szCs w:val="20"/>
    </w:rPr>
  </w:style>
  <w:style w:type="character" w:customStyle="1" w:styleId="BodycopyChar">
    <w:name w:val="Body copy Char"/>
    <w:basedOn w:val="DefaultParagraphFont"/>
    <w:link w:val="Bodycopy"/>
    <w:locked/>
    <w:rsid w:val="00643E64"/>
    <w:rPr>
      <w:sz w:val="25"/>
      <w:szCs w:val="25"/>
    </w:rPr>
  </w:style>
  <w:style w:type="paragraph" w:customStyle="1" w:styleId="Bodycopy">
    <w:name w:val="Body copy"/>
    <w:basedOn w:val="Normal"/>
    <w:link w:val="BodycopyChar"/>
    <w:rsid w:val="00643E64"/>
    <w:pPr>
      <w:spacing w:after="120" w:line="240" w:lineRule="auto"/>
    </w:pPr>
    <w:rPr>
      <w:sz w:val="25"/>
      <w:szCs w:val="25"/>
    </w:rPr>
  </w:style>
  <w:style w:type="paragraph" w:styleId="NormalWeb">
    <w:name w:val="Normal (Web)"/>
    <w:basedOn w:val="Normal"/>
    <w:uiPriority w:val="99"/>
    <w:semiHidden/>
    <w:unhideWhenUsed/>
    <w:rsid w:val="00643E64"/>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References">
    <w:name w:val="References"/>
    <w:basedOn w:val="Heading2"/>
    <w:qFormat/>
    <w:rsid w:val="00C27504"/>
    <w:pPr>
      <w:spacing w:before="0" w:after="0"/>
    </w:pPr>
    <w:rPr>
      <w:color w:val="FFFFFF" w:themeColor="background1"/>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378">
      <w:bodyDiv w:val="1"/>
      <w:marLeft w:val="0"/>
      <w:marRight w:val="0"/>
      <w:marTop w:val="0"/>
      <w:marBottom w:val="0"/>
      <w:divBdr>
        <w:top w:val="none" w:sz="0" w:space="0" w:color="auto"/>
        <w:left w:val="none" w:sz="0" w:space="0" w:color="auto"/>
        <w:bottom w:val="none" w:sz="0" w:space="0" w:color="auto"/>
        <w:right w:val="none" w:sz="0" w:space="0" w:color="auto"/>
      </w:divBdr>
    </w:div>
    <w:div w:id="813924">
      <w:bodyDiv w:val="1"/>
      <w:marLeft w:val="0"/>
      <w:marRight w:val="0"/>
      <w:marTop w:val="0"/>
      <w:marBottom w:val="0"/>
      <w:divBdr>
        <w:top w:val="none" w:sz="0" w:space="0" w:color="auto"/>
        <w:left w:val="none" w:sz="0" w:space="0" w:color="auto"/>
        <w:bottom w:val="none" w:sz="0" w:space="0" w:color="auto"/>
        <w:right w:val="none" w:sz="0" w:space="0" w:color="auto"/>
      </w:divBdr>
    </w:div>
    <w:div w:id="110782813">
      <w:bodyDiv w:val="1"/>
      <w:marLeft w:val="0"/>
      <w:marRight w:val="0"/>
      <w:marTop w:val="0"/>
      <w:marBottom w:val="0"/>
      <w:divBdr>
        <w:top w:val="none" w:sz="0" w:space="0" w:color="auto"/>
        <w:left w:val="none" w:sz="0" w:space="0" w:color="auto"/>
        <w:bottom w:val="none" w:sz="0" w:space="0" w:color="auto"/>
        <w:right w:val="none" w:sz="0" w:space="0" w:color="auto"/>
      </w:divBdr>
    </w:div>
    <w:div w:id="147982926">
      <w:bodyDiv w:val="1"/>
      <w:marLeft w:val="0"/>
      <w:marRight w:val="0"/>
      <w:marTop w:val="0"/>
      <w:marBottom w:val="0"/>
      <w:divBdr>
        <w:top w:val="none" w:sz="0" w:space="0" w:color="auto"/>
        <w:left w:val="none" w:sz="0" w:space="0" w:color="auto"/>
        <w:bottom w:val="none" w:sz="0" w:space="0" w:color="auto"/>
        <w:right w:val="none" w:sz="0" w:space="0" w:color="auto"/>
      </w:divBdr>
    </w:div>
    <w:div w:id="227496500">
      <w:bodyDiv w:val="1"/>
      <w:marLeft w:val="0"/>
      <w:marRight w:val="0"/>
      <w:marTop w:val="0"/>
      <w:marBottom w:val="0"/>
      <w:divBdr>
        <w:top w:val="none" w:sz="0" w:space="0" w:color="auto"/>
        <w:left w:val="none" w:sz="0" w:space="0" w:color="auto"/>
        <w:bottom w:val="none" w:sz="0" w:space="0" w:color="auto"/>
        <w:right w:val="none" w:sz="0" w:space="0" w:color="auto"/>
      </w:divBdr>
    </w:div>
    <w:div w:id="345524673">
      <w:bodyDiv w:val="1"/>
      <w:marLeft w:val="0"/>
      <w:marRight w:val="0"/>
      <w:marTop w:val="0"/>
      <w:marBottom w:val="0"/>
      <w:divBdr>
        <w:top w:val="none" w:sz="0" w:space="0" w:color="auto"/>
        <w:left w:val="none" w:sz="0" w:space="0" w:color="auto"/>
        <w:bottom w:val="none" w:sz="0" w:space="0" w:color="auto"/>
        <w:right w:val="none" w:sz="0" w:space="0" w:color="auto"/>
      </w:divBdr>
    </w:div>
    <w:div w:id="421267712">
      <w:bodyDiv w:val="1"/>
      <w:marLeft w:val="0"/>
      <w:marRight w:val="0"/>
      <w:marTop w:val="0"/>
      <w:marBottom w:val="0"/>
      <w:divBdr>
        <w:top w:val="none" w:sz="0" w:space="0" w:color="auto"/>
        <w:left w:val="none" w:sz="0" w:space="0" w:color="auto"/>
        <w:bottom w:val="none" w:sz="0" w:space="0" w:color="auto"/>
        <w:right w:val="none" w:sz="0" w:space="0" w:color="auto"/>
      </w:divBdr>
    </w:div>
    <w:div w:id="482351917">
      <w:bodyDiv w:val="1"/>
      <w:marLeft w:val="0"/>
      <w:marRight w:val="0"/>
      <w:marTop w:val="0"/>
      <w:marBottom w:val="0"/>
      <w:divBdr>
        <w:top w:val="none" w:sz="0" w:space="0" w:color="auto"/>
        <w:left w:val="none" w:sz="0" w:space="0" w:color="auto"/>
        <w:bottom w:val="none" w:sz="0" w:space="0" w:color="auto"/>
        <w:right w:val="none" w:sz="0" w:space="0" w:color="auto"/>
      </w:divBdr>
    </w:div>
    <w:div w:id="503785495">
      <w:bodyDiv w:val="1"/>
      <w:marLeft w:val="0"/>
      <w:marRight w:val="0"/>
      <w:marTop w:val="0"/>
      <w:marBottom w:val="0"/>
      <w:divBdr>
        <w:top w:val="none" w:sz="0" w:space="0" w:color="auto"/>
        <w:left w:val="none" w:sz="0" w:space="0" w:color="auto"/>
        <w:bottom w:val="none" w:sz="0" w:space="0" w:color="auto"/>
        <w:right w:val="none" w:sz="0" w:space="0" w:color="auto"/>
      </w:divBdr>
    </w:div>
    <w:div w:id="562759627">
      <w:bodyDiv w:val="1"/>
      <w:marLeft w:val="0"/>
      <w:marRight w:val="0"/>
      <w:marTop w:val="0"/>
      <w:marBottom w:val="0"/>
      <w:divBdr>
        <w:top w:val="none" w:sz="0" w:space="0" w:color="auto"/>
        <w:left w:val="none" w:sz="0" w:space="0" w:color="auto"/>
        <w:bottom w:val="none" w:sz="0" w:space="0" w:color="auto"/>
        <w:right w:val="none" w:sz="0" w:space="0" w:color="auto"/>
      </w:divBdr>
    </w:div>
    <w:div w:id="677854070">
      <w:bodyDiv w:val="1"/>
      <w:marLeft w:val="0"/>
      <w:marRight w:val="0"/>
      <w:marTop w:val="0"/>
      <w:marBottom w:val="0"/>
      <w:divBdr>
        <w:top w:val="none" w:sz="0" w:space="0" w:color="auto"/>
        <w:left w:val="none" w:sz="0" w:space="0" w:color="auto"/>
        <w:bottom w:val="none" w:sz="0" w:space="0" w:color="auto"/>
        <w:right w:val="none" w:sz="0" w:space="0" w:color="auto"/>
      </w:divBdr>
    </w:div>
    <w:div w:id="677971674">
      <w:bodyDiv w:val="1"/>
      <w:marLeft w:val="0"/>
      <w:marRight w:val="0"/>
      <w:marTop w:val="0"/>
      <w:marBottom w:val="0"/>
      <w:divBdr>
        <w:top w:val="none" w:sz="0" w:space="0" w:color="auto"/>
        <w:left w:val="none" w:sz="0" w:space="0" w:color="auto"/>
        <w:bottom w:val="none" w:sz="0" w:space="0" w:color="auto"/>
        <w:right w:val="none" w:sz="0" w:space="0" w:color="auto"/>
      </w:divBdr>
    </w:div>
    <w:div w:id="696001879">
      <w:bodyDiv w:val="1"/>
      <w:marLeft w:val="0"/>
      <w:marRight w:val="0"/>
      <w:marTop w:val="0"/>
      <w:marBottom w:val="0"/>
      <w:divBdr>
        <w:top w:val="none" w:sz="0" w:space="0" w:color="auto"/>
        <w:left w:val="none" w:sz="0" w:space="0" w:color="auto"/>
        <w:bottom w:val="none" w:sz="0" w:space="0" w:color="auto"/>
        <w:right w:val="none" w:sz="0" w:space="0" w:color="auto"/>
      </w:divBdr>
    </w:div>
    <w:div w:id="798914767">
      <w:bodyDiv w:val="1"/>
      <w:marLeft w:val="0"/>
      <w:marRight w:val="0"/>
      <w:marTop w:val="0"/>
      <w:marBottom w:val="0"/>
      <w:divBdr>
        <w:top w:val="none" w:sz="0" w:space="0" w:color="auto"/>
        <w:left w:val="none" w:sz="0" w:space="0" w:color="auto"/>
        <w:bottom w:val="none" w:sz="0" w:space="0" w:color="auto"/>
        <w:right w:val="none" w:sz="0" w:space="0" w:color="auto"/>
      </w:divBdr>
    </w:div>
    <w:div w:id="801650298">
      <w:bodyDiv w:val="1"/>
      <w:marLeft w:val="0"/>
      <w:marRight w:val="0"/>
      <w:marTop w:val="0"/>
      <w:marBottom w:val="0"/>
      <w:divBdr>
        <w:top w:val="none" w:sz="0" w:space="0" w:color="auto"/>
        <w:left w:val="none" w:sz="0" w:space="0" w:color="auto"/>
        <w:bottom w:val="none" w:sz="0" w:space="0" w:color="auto"/>
        <w:right w:val="none" w:sz="0" w:space="0" w:color="auto"/>
      </w:divBdr>
    </w:div>
    <w:div w:id="951059815">
      <w:bodyDiv w:val="1"/>
      <w:marLeft w:val="0"/>
      <w:marRight w:val="0"/>
      <w:marTop w:val="0"/>
      <w:marBottom w:val="0"/>
      <w:divBdr>
        <w:top w:val="none" w:sz="0" w:space="0" w:color="auto"/>
        <w:left w:val="none" w:sz="0" w:space="0" w:color="auto"/>
        <w:bottom w:val="none" w:sz="0" w:space="0" w:color="auto"/>
        <w:right w:val="none" w:sz="0" w:space="0" w:color="auto"/>
      </w:divBdr>
    </w:div>
    <w:div w:id="1031883855">
      <w:bodyDiv w:val="1"/>
      <w:marLeft w:val="0"/>
      <w:marRight w:val="0"/>
      <w:marTop w:val="0"/>
      <w:marBottom w:val="0"/>
      <w:divBdr>
        <w:top w:val="none" w:sz="0" w:space="0" w:color="auto"/>
        <w:left w:val="none" w:sz="0" w:space="0" w:color="auto"/>
        <w:bottom w:val="none" w:sz="0" w:space="0" w:color="auto"/>
        <w:right w:val="none" w:sz="0" w:space="0" w:color="auto"/>
      </w:divBdr>
    </w:div>
    <w:div w:id="1806388959">
      <w:bodyDiv w:val="1"/>
      <w:marLeft w:val="0"/>
      <w:marRight w:val="0"/>
      <w:marTop w:val="0"/>
      <w:marBottom w:val="0"/>
      <w:divBdr>
        <w:top w:val="none" w:sz="0" w:space="0" w:color="auto"/>
        <w:left w:val="none" w:sz="0" w:space="0" w:color="auto"/>
        <w:bottom w:val="none" w:sz="0" w:space="0" w:color="auto"/>
        <w:right w:val="none" w:sz="0" w:space="0" w:color="auto"/>
      </w:divBdr>
    </w:div>
    <w:div w:id="1823158203">
      <w:bodyDiv w:val="1"/>
      <w:marLeft w:val="0"/>
      <w:marRight w:val="0"/>
      <w:marTop w:val="0"/>
      <w:marBottom w:val="0"/>
      <w:divBdr>
        <w:top w:val="none" w:sz="0" w:space="0" w:color="auto"/>
        <w:left w:val="none" w:sz="0" w:space="0" w:color="auto"/>
        <w:bottom w:val="none" w:sz="0" w:space="0" w:color="auto"/>
        <w:right w:val="none" w:sz="0" w:space="0" w:color="auto"/>
      </w:divBdr>
    </w:div>
    <w:div w:id="1837643527">
      <w:bodyDiv w:val="1"/>
      <w:marLeft w:val="0"/>
      <w:marRight w:val="0"/>
      <w:marTop w:val="0"/>
      <w:marBottom w:val="0"/>
      <w:divBdr>
        <w:top w:val="none" w:sz="0" w:space="0" w:color="auto"/>
        <w:left w:val="none" w:sz="0" w:space="0" w:color="auto"/>
        <w:bottom w:val="none" w:sz="0" w:space="0" w:color="auto"/>
        <w:right w:val="none" w:sz="0" w:space="0" w:color="auto"/>
      </w:divBdr>
    </w:div>
    <w:div w:id="212049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gewomenshealth.com/menopause/menopause-workplace-policy-effective" TargetMode="External"/><Relationship Id="rId18" Type="http://schemas.openxmlformats.org/officeDocument/2006/relationships/hyperlink" Target="https://kazcooke.com.au/book/its-the-menopau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imimoonmeno.com.au/" TargetMode="External"/><Relationship Id="rId7" Type="http://schemas.openxmlformats.org/officeDocument/2006/relationships/settings" Target="settings.xml"/><Relationship Id="rId12" Type="http://schemas.openxmlformats.org/officeDocument/2006/relationships/hyperlink" Target="https://www.qbd.com.au/the-definitive-guide-to-the-perimenopause-and-menopause-the-sunday-times-bestseller/dr-louise-newson/9781399705172/?gad_source=1&amp;gclid=Cj0KCQiAz6q-BhCfARIsAOezPxmVJdqsOAE0do_A_YRQSlssMTQG6G3pHKvu9DpAZL0JwVTg2dEPW2AaAkLEEALw_wcB" TargetMode="External"/><Relationship Id="rId17" Type="http://schemas.openxmlformats.org/officeDocument/2006/relationships/hyperlink" Target="https://www.qbd.com.au/the-m-word/ginni-mansberg/978176150025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ooktopia.com.au/oestrogen-matters-avrum-bluming/book/9780349443478.html?source=pla&amp;gad_source=1&amp;gclid=Cj0KCQiAz6q-BhCfARIsAOezPxmDkt9hpwBDYyigP5MewZgS_g-drzNyIr25b_80hWEOj-LXQK2FMtkaAkWhEALw_wcB" TargetMode="External"/><Relationship Id="rId20" Type="http://schemas.openxmlformats.org/officeDocument/2006/relationships/hyperlink" Target="https://bespokeclinicalresearch.com.au/vitalimpac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hattering-the-silence-about-menopause-12-month-progress-report"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agewomenshealth.com/menopause/workplace-policy-becoming-a-menopause-ambassador" TargetMode="External"/><Relationship Id="rId23" Type="http://schemas.openxmlformats.org/officeDocument/2006/relationships/hyperlink" Target="https://www.sagewomenshealth.com/"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healthyhormones.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gewomenshealth.com/menopause/how-to-write-menopause-workplace-policy" TargetMode="External"/><Relationship Id="rId22" Type="http://schemas.openxmlformats.org/officeDocument/2006/relationships/hyperlink" Target="https://www.wellbeingbydesign.au/" TargetMode="External"/><Relationship Id="rId27" Type="http://schemas.openxmlformats.org/officeDocument/2006/relationships/footer" Target="footer2.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menopause.org.au/health-info/fact-sheets/menopause-and-the-workplace" TargetMode="External"/><Relationship Id="rId13" Type="http://schemas.openxmlformats.org/officeDocument/2006/relationships/hyperlink" Target="https://circlein.com/blog/how-to-support-an-employee-going-through-menopause-or-perimenopause/" TargetMode="External"/><Relationship Id="rId3" Type="http://schemas.openxmlformats.org/officeDocument/2006/relationships/hyperlink" Target="https://www.payscale.com/research-and-insights/peak-earnings/" TargetMode="External"/><Relationship Id="rId7" Type="http://schemas.openxmlformats.org/officeDocument/2006/relationships/hyperlink" Target="https://www.abs.gov.au/statistics/health/causes-death/causes-death-australia/2022" TargetMode="External"/><Relationship Id="rId12" Type="http://schemas.openxmlformats.org/officeDocument/2006/relationships/hyperlink" Target="https://circlein.com/blog/hr-industry-insights/infographic-the-impact-of-menopause-on-the-workforce/" TargetMode="External"/><Relationship Id="rId2" Type="http://schemas.openxmlformats.org/officeDocument/2006/relationships/hyperlink" Target="https://www.abs.gov.au/statistics/labour/employment-and-unemployment/retirement-and-retirement-intentions-australia/2022-23" TargetMode="External"/><Relationship Id="rId1" Type="http://schemas.openxmlformats.org/officeDocument/2006/relationships/hyperlink" Target="https://www.jeanhailes.org.au/health-a-z/menopause/menopause-symptoms" TargetMode="External"/><Relationship Id="rId6" Type="http://schemas.openxmlformats.org/officeDocument/2006/relationships/hyperlink" Target="https://www.heartfoundation.org.au/your-heart/heart-conditions-in-women" TargetMode="External"/><Relationship Id="rId11" Type="http://schemas.openxmlformats.org/officeDocument/2006/relationships/hyperlink" Target="https://lighthouse.mq.edu.au/article/august-2023/managers-need-menopause-training-to-protect-profits-and-retain-women-in-senior-jobs" TargetMode="External"/><Relationship Id="rId5" Type="http://schemas.openxmlformats.org/officeDocument/2006/relationships/hyperlink" Target="https://www.ahajournals.org/doi/10.1161/CIR.0000000000000912" TargetMode="External"/><Relationship Id="rId15" Type="http://schemas.openxmlformats.org/officeDocument/2006/relationships/hyperlink" Target="https://diversity.social/allyship-in-the-workplace-experts/" TargetMode="External"/><Relationship Id="rId10" Type="http://schemas.openxmlformats.org/officeDocument/2006/relationships/hyperlink" Target="https://treasury.gov.au/sites/default/files/2023-03/c2023-379612-australian_institute_of_superannuation_trustees.pdf" TargetMode="External"/><Relationship Id="rId4" Type="http://schemas.openxmlformats.org/officeDocument/2006/relationships/hyperlink" Target="https://www.jeanhailes.org.au/resources/the-impact-of-symptoms-attributed-to-menopause-by-australian-women" TargetMode="External"/><Relationship Id="rId9" Type="http://schemas.openxmlformats.org/officeDocument/2006/relationships/hyperlink" Target="https://www.kornferry.com/content/dam/kornferry-v2/pdf/institute/kfi-korn-ferry-and-vira-health-survey-findings.pdf" TargetMode="External"/><Relationship Id="rId14" Type="http://schemas.openxmlformats.org/officeDocument/2006/relationships/hyperlink" Target="https://diversity.social/allyship-in-the-workplace-exper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1a15c1a-9294-4985-a358-a62c3cfd3901" xsi:nil="true"/>
    <lcf76f155ced4ddcb4097134ff3c332f xmlns="738dd8e4-6ed0-41a5-b3e6-46d53cc94653">
      <Terms xmlns="http://schemas.microsoft.com/office/infopath/2007/PartnerControls"/>
    </lcf76f155ced4ddcb4097134ff3c332f>
    <Category xmlns="738dd8e4-6ed0-41a5-b3e6-46d53cc94653" xsi:nil="true"/>
    <Cat2_x0028_internal_x0029_ xmlns="738dd8e4-6ed0-41a5-b3e6-46d53cc94653" xsi:nil="true"/>
    <Thumbnail xmlns="738dd8e4-6ed0-41a5-b3e6-46d53cc94653" xsi:nil="true"/>
    <_x0043_at1 xmlns="738dd8e4-6ed0-41a5-b3e6-46d53cc94653" xsi:nil="true"/>
    <Date xmlns="738dd8e4-6ed0-41a5-b3e6-46d53cc94653" xsi:nil="true"/>
    <TopicArea_x002f_BU xmlns="738dd8e4-6ed0-41a5-b3e6-46d53cc94653" xsi:nil="true"/>
    <SharedWithUsers xmlns="51a15c1a-9294-4985-a358-a62c3cfd390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EA8BBABB269F47BDE41E577B6C71F9" ma:contentTypeVersion="24" ma:contentTypeDescription="Create a new document." ma:contentTypeScope="" ma:versionID="bccf7fb02b8f5d48669ca04590322eaa">
  <xsd:schema xmlns:xsd="http://www.w3.org/2001/XMLSchema" xmlns:xs="http://www.w3.org/2001/XMLSchema" xmlns:p="http://schemas.microsoft.com/office/2006/metadata/properties" xmlns:ns2="738dd8e4-6ed0-41a5-b3e6-46d53cc94653" xmlns:ns3="51a15c1a-9294-4985-a358-a62c3cfd3901" targetNamespace="http://schemas.microsoft.com/office/2006/metadata/properties" ma:root="true" ma:fieldsID="d8829a697cdd96a9cffac334f774a75d" ns2:_="" ns3:_="">
    <xsd:import namespace="738dd8e4-6ed0-41a5-b3e6-46d53cc94653"/>
    <xsd:import namespace="51a15c1a-9294-4985-a358-a62c3cfd3901"/>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humbnail" minOccurs="0"/>
                <xsd:element ref="ns2:Date" minOccurs="0"/>
                <xsd:element ref="ns2:_x0043_at1" minOccurs="0"/>
                <xsd:element ref="ns2:TopicArea_x002f_BU" minOccurs="0"/>
                <xsd:element ref="ns2:Cat2_x0028_internal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dd8e4-6ed0-41a5-b3e6-46d53cc94653"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union memberTypes="dms:Text">
          <xsd:simpleType>
            <xsd:restriction base="dms:Choice">
              <xsd:enumeration value="O365 Training 2018"/>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Date" ma:index="28" nillable="true" ma:displayName="Date" ma:format="DateOnly" ma:internalName="Date">
      <xsd:simpleType>
        <xsd:restriction base="dms:DateTime"/>
      </xsd:simpleType>
    </xsd:element>
    <xsd:element name="_x0043_at1" ma:index="29" nillable="true" ma:displayName="Cat 1 (external)" ma:format="Dropdown" ma:internalName="_x0043_at1">
      <xsd:complexType>
        <xsd:complexContent>
          <xsd:extension base="dms:MultiChoiceFillIn">
            <xsd:sequence>
              <xsd:element name="Value" maxOccurs="unbounded" minOccurs="0" nillable="true">
                <xsd:simpleType>
                  <xsd:union memberTypes="dms:Text">
                    <xsd:simpleType>
                      <xsd:restriction base="dms:Choice">
                        <xsd:enumeration value="Working document"/>
                        <xsd:enumeration value="Final document"/>
                        <xsd:enumeration value="Content updates"/>
                        <xsd:enumeration value="Analytics"/>
                        <xsd:enumeration value="Audit"/>
                        <xsd:enumeration value="Sitemap"/>
                        <xsd:enumeration value="Wireframe"/>
                      </xsd:restriction>
                    </xsd:simpleType>
                  </xsd:union>
                </xsd:simpleType>
              </xsd:element>
            </xsd:sequence>
          </xsd:extension>
        </xsd:complexContent>
      </xsd:complexType>
    </xsd:element>
    <xsd:element name="TopicArea_x002f_BU" ma:index="30" nillable="true" ma:displayName="Topic Area / BU" ma:format="Dropdown" ma:internalName="TopicArea_x002f_BU">
      <xsd:complexType>
        <xsd:complexContent>
          <xsd:extension base="dms:MultiChoice">
            <xsd:sequence>
              <xsd:element name="Value" maxOccurs="unbounded" minOccurs="0" nillable="true">
                <xsd:simpleType>
                  <xsd:restriction base="dms:Choice">
                    <xsd:enumeration value="GrantsSA"/>
                    <xsd:enumeration value="Safer Family Services"/>
                    <xsd:enumeration value="DHS Disability Services"/>
                    <xsd:enumeration value="Women's Services"/>
                    <xsd:enumeration value="Homelessness"/>
                    <xsd:enumeration value="Youth"/>
                    <xsd:enumeration value="Youth Justice"/>
                    <xsd:enumeration value="Gambling Harm Support"/>
                    <xsd:enumeration value="Ageing Well"/>
                    <xsd:enumeration value="Interpreting and Translating"/>
                    <xsd:enumeration value="Carers"/>
                    <xsd:enumeration value="NGO and Sector Support"/>
                    <xsd:enumeration value="Volunteering"/>
                    <xsd:enumeration value="Inclusion and reform"/>
                    <xsd:enumeration value="Digital Comms"/>
                  </xsd:restriction>
                </xsd:simpleType>
              </xsd:element>
            </xsd:sequence>
          </xsd:extension>
        </xsd:complexContent>
      </xsd:complexType>
    </xsd:element>
    <xsd:element name="Cat2_x0028_internal_x0029_" ma:index="31" nillable="true" ma:displayName="Cat 2 (internal)" ma:format="Dropdown" ma:internalName="Cat2_x0028_internal_x0029_">
      <xsd:complexType>
        <xsd:complexContent>
          <xsd:extension base="dms:MultiChoiceFillIn">
            <xsd:sequence>
              <xsd:element name="Value" maxOccurs="unbounded" minOccurs="0" nillable="true">
                <xsd:simpleType>
                  <xsd:union memberTypes="dms:Text">
                    <xsd:simpleType>
                      <xsd:restriction base="dms:Choice">
                        <xsd:enumeration value="Squiz"/>
                        <xsd:enumeration value="Monsido / Silktide"/>
                        <xsd:enumeration value="Policies"/>
                        <xsd:enumeration value="Website audit"/>
                        <xsd:enumeration value="Internal process"/>
                        <xsd:enumeration value="Guide"/>
                        <xsd:enumeration value="Research"/>
                        <xsd:enumeration value="Learning and training"/>
                        <xsd:enumeration value="Accessibility"/>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a15c1a-9294-4985-a358-a62c3cfd39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8fe2c1-6e18-45c5-b419-fd5cd343fd5e}" ma:internalName="TaxCatchAll" ma:showField="CatchAllData" ma:web="51a15c1a-9294-4985-a358-a62c3cfd3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B161A-1541-4941-A293-B4C0080AD2DD}">
  <ds:schemaRefs>
    <ds:schemaRef ds:uri="http://schemas.openxmlformats.org/officeDocument/2006/bibliography"/>
  </ds:schemaRefs>
</ds:datastoreItem>
</file>

<file path=customXml/itemProps2.xml><?xml version="1.0" encoding="utf-8"?>
<ds:datastoreItem xmlns:ds="http://schemas.openxmlformats.org/officeDocument/2006/customXml" ds:itemID="{646FDAF1-709F-43B9-9129-5E4D39AAA6A8}">
  <ds:schemaRefs>
    <ds:schemaRef ds:uri="http://schemas.microsoft.com/office/2006/metadata/properties"/>
    <ds:schemaRef ds:uri="http://schemas.microsoft.com/office/infopath/2007/PartnerControls"/>
    <ds:schemaRef ds:uri="b9285939-413d-4c67-84ed-5d001521ac5a"/>
    <ds:schemaRef ds:uri="cdc73592-bff9-43b6-a5dc-fb69e2ef9144"/>
  </ds:schemaRefs>
</ds:datastoreItem>
</file>

<file path=customXml/itemProps3.xml><?xml version="1.0" encoding="utf-8"?>
<ds:datastoreItem xmlns:ds="http://schemas.openxmlformats.org/officeDocument/2006/customXml" ds:itemID="{F20FC012-4C64-491C-AE6F-2A591079291F}">
  <ds:schemaRefs>
    <ds:schemaRef ds:uri="http://schemas.microsoft.com/sharepoint/v3/contenttype/forms"/>
  </ds:schemaRefs>
</ds:datastoreItem>
</file>

<file path=customXml/itemProps4.xml><?xml version="1.0" encoding="utf-8"?>
<ds:datastoreItem xmlns:ds="http://schemas.openxmlformats.org/officeDocument/2006/customXml" ds:itemID="{0EEBDAB8-6569-46FB-AEDD-40092FA5C227}"/>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44</TotalTime>
  <Pages>4</Pages>
  <Words>1163</Words>
  <Characters>6527</Characters>
  <Application>Microsoft Office Word</Application>
  <DocSecurity>0</DocSecurity>
  <Lines>130</Lines>
  <Paragraphs>88</Paragraphs>
  <ScaleCrop>false</ScaleCrop>
  <HeadingPairs>
    <vt:vector size="2" baseType="variant">
      <vt:variant>
        <vt:lpstr>Title</vt:lpstr>
      </vt:variant>
      <vt:variant>
        <vt:i4>1</vt:i4>
      </vt:variant>
    </vt:vector>
  </HeadingPairs>
  <TitlesOfParts>
    <vt:vector size="1" baseType="lpstr">
      <vt:lpstr>Menopause Awareness in the Workplace Factsheet</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Menopause Awareness in the Workplace Factsheet 2025</dc:title>
  <dc:subject/>
  <dc:creator>Zadow, Hannah (DHS)</dc:creator>
  <cp:keywords>Office for Women</cp:keywords>
  <dc:description>2025</dc:description>
  <cp:lastModifiedBy>Edwards, Stephanie (DHS)</cp:lastModifiedBy>
  <cp:revision>22</cp:revision>
  <dcterms:created xsi:type="dcterms:W3CDTF">2025-04-11T01:50:00Z</dcterms:created>
  <dcterms:modified xsi:type="dcterms:W3CDTF">2025-04-11T03:38:00Z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6244fcc6,2f59662d,3ffebb67</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43814347,1a2ea843,7ce99b70</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0x01010012EA8BBABB269F47BDE41E577B6C71F9</vt:lpwstr>
  </property>
  <property fmtid="{D5CDD505-2E9C-101B-9397-08002B2CF9AE}" pid="9" name="MediaServiceImageTags">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ies>
</file>